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6B76" w14:textId="77777777" w:rsidR="00352036" w:rsidRDefault="002468E3" w:rsidP="00B26685">
      <w:pPr>
        <w:rPr>
          <w:b/>
          <w:bCs/>
        </w:rPr>
      </w:pPr>
      <w:bookmarkStart w:id="0" w:name="_Hlk155347609"/>
      <w:bookmarkEnd w:id="0"/>
      <w:r>
        <w:rPr>
          <w:noProof/>
        </w:rPr>
        <w:drawing>
          <wp:inline distT="0" distB="0" distL="0" distR="0" wp14:anchorId="2E84BC1A" wp14:editId="61EF8F33">
            <wp:extent cx="3120435" cy="863600"/>
            <wp:effectExtent l="0" t="0" r="3810" b="0"/>
            <wp:docPr id="1" name="Picture 1"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NDIASS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042" cy="901407"/>
                    </a:xfrm>
                    <a:prstGeom prst="rect">
                      <a:avLst/>
                    </a:prstGeom>
                    <a:noFill/>
                    <a:ln>
                      <a:noFill/>
                    </a:ln>
                  </pic:spPr>
                </pic:pic>
              </a:graphicData>
            </a:graphic>
          </wp:inline>
        </w:drawing>
      </w:r>
      <w:r w:rsidR="000F5EBD">
        <w:rPr>
          <w:b/>
          <w:bCs/>
        </w:rPr>
        <w:t xml:space="preserve">                       </w:t>
      </w:r>
    </w:p>
    <w:p w14:paraId="6922CDB2" w14:textId="77777777" w:rsidR="00F97251" w:rsidRDefault="00F97251" w:rsidP="00B26685">
      <w:pPr>
        <w:rPr>
          <w:b/>
          <w:bCs/>
          <w:sz w:val="24"/>
          <w:szCs w:val="24"/>
        </w:rPr>
      </w:pPr>
    </w:p>
    <w:p w14:paraId="6083404F" w14:textId="3C7E9CB7" w:rsidR="00F57050" w:rsidRDefault="00B26685" w:rsidP="00B26685">
      <w:pPr>
        <w:rPr>
          <w:sz w:val="24"/>
          <w:szCs w:val="24"/>
        </w:rPr>
      </w:pPr>
      <w:r w:rsidRPr="00352036">
        <w:rPr>
          <w:b/>
          <w:bCs/>
          <w:sz w:val="24"/>
          <w:szCs w:val="24"/>
        </w:rPr>
        <w:t xml:space="preserve">This factsheet is to help you get the most from SENDIASS. It will help you understand what SENDIASS is, what we do and </w:t>
      </w:r>
      <w:r w:rsidR="006A3D34" w:rsidRPr="00352036">
        <w:rPr>
          <w:b/>
          <w:bCs/>
          <w:sz w:val="24"/>
          <w:szCs w:val="24"/>
        </w:rPr>
        <w:t>do not</w:t>
      </w:r>
      <w:r w:rsidRPr="00352036">
        <w:rPr>
          <w:b/>
          <w:bCs/>
          <w:sz w:val="24"/>
          <w:szCs w:val="24"/>
        </w:rPr>
        <w:t xml:space="preserve"> offer, and how we can best support you.</w:t>
      </w:r>
      <w:r w:rsidRPr="00352036">
        <w:rPr>
          <w:sz w:val="24"/>
          <w:szCs w:val="24"/>
        </w:rPr>
        <w:t xml:space="preserve"> </w:t>
      </w:r>
    </w:p>
    <w:p w14:paraId="604EDCAA" w14:textId="77777777" w:rsidR="00F14AF4" w:rsidRPr="00F14AF4" w:rsidRDefault="00F14AF4" w:rsidP="00B26685">
      <w:pPr>
        <w:rPr>
          <w:sz w:val="24"/>
          <w:szCs w:val="24"/>
        </w:rPr>
      </w:pPr>
    </w:p>
    <w:p w14:paraId="0EA8F3C0" w14:textId="415E7A36" w:rsidR="00091110" w:rsidRDefault="00AE5877" w:rsidP="00B26685">
      <w:r>
        <w:rPr>
          <w:noProof/>
        </w:rPr>
        <mc:AlternateContent>
          <mc:Choice Requires="wps">
            <w:drawing>
              <wp:anchor distT="45720" distB="45720" distL="114300" distR="114300" simplePos="0" relativeHeight="251661312" behindDoc="0" locked="0" layoutInCell="1" allowOverlap="1" wp14:anchorId="08967A07" wp14:editId="13979FA6">
                <wp:simplePos x="0" y="0"/>
                <wp:positionH relativeFrom="column">
                  <wp:posOffset>127000</wp:posOffset>
                </wp:positionH>
                <wp:positionV relativeFrom="paragraph">
                  <wp:posOffset>259715</wp:posOffset>
                </wp:positionV>
                <wp:extent cx="659130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743075"/>
                        </a:xfrm>
                        <a:prstGeom prst="rect">
                          <a:avLst/>
                        </a:prstGeom>
                        <a:solidFill>
                          <a:srgbClr val="FFFFFF"/>
                        </a:solidFill>
                        <a:ln w="9525">
                          <a:solidFill>
                            <a:srgbClr val="000000"/>
                          </a:solidFill>
                          <a:miter lim="800000"/>
                          <a:headEnd/>
                          <a:tailEnd/>
                        </a:ln>
                      </wps:spPr>
                      <wps:txbx>
                        <w:txbxContent>
                          <w:p w14:paraId="37CABCCA" w14:textId="666894C2" w:rsidR="00A15459" w:rsidRPr="00352036" w:rsidRDefault="00A15459" w:rsidP="00A15459">
                            <w:r w:rsidRPr="00352036">
                              <w:t>Aim of SENDIASS:</w:t>
                            </w:r>
                          </w:p>
                          <w:p w14:paraId="77B95531" w14:textId="506FB889" w:rsidR="00A15459" w:rsidRPr="00352036" w:rsidRDefault="00A15459" w:rsidP="00A15459">
                            <w:r w:rsidRPr="00352036">
                              <w:t>SENDIASS (Special Educational Needs and Disability Information Advice and Support Service) aims to empower parents/carers, children, and young people to play an active and informed role in making decisions about their education, health, and social care</w:t>
                            </w:r>
                            <w:r w:rsidR="000021A2">
                              <w:t xml:space="preserve"> needs.</w:t>
                            </w:r>
                          </w:p>
                          <w:p w14:paraId="1705E516" w14:textId="0F3F31D9" w:rsidR="00A15459" w:rsidRPr="00352036" w:rsidRDefault="00A15459" w:rsidP="00A15459">
                            <w:r w:rsidRPr="00352036">
                              <w:t>Our role as an information, advice, and support service (IASS) is to help parents/carers, children, and young people build their knowledge, understanding, and confidence in SEND procedures, policies, practices, and law, and enable them to communicate their own needs, wishes, aims, and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type w14:anchorId="08967A07" id="_x0000_t202" coordsize="21600,21600" o:spt="202" path="m,l,21600r21600,l21600,xe">
                <v:stroke joinstyle="miter"/>
                <v:path gradientshapeok="t" o:connecttype="rect"/>
              </v:shapetype>
              <v:shape id="Text Box 2" o:spid="_x0000_s1026" type="#_x0000_t202" style="position:absolute;margin-left:10pt;margin-top:20.45pt;width:519pt;height:13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bEQIAACA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">
                <v:textbox>
                  <w:txbxContent>
                    <w:p w14:paraId="37CABCCA" w14:textId="666894C2" w:rsidR="00A15459" w:rsidRPr="00352036" w:rsidRDefault="00A15459" w:rsidP="00A15459">
                      <w:r w:rsidRPr="00352036">
                        <w:t>Aim of SENDIASS:</w:t>
                      </w:r>
                    </w:p>
                    <w:p w14:paraId="77B95531" w14:textId="506FB889" w:rsidR="00A15459" w:rsidRPr="00352036" w:rsidRDefault="00A15459" w:rsidP="00A15459">
                      <w:r w:rsidRPr="00352036">
                        <w:t>SENDIASS (Special Educational Needs and Disability Information Advice and Support Service) aims to empower parents/carers, children, and young people to play an active and informed role in making decisions about their education, health, and social care</w:t>
                      </w:r>
                      <w:r w:rsidR="000021A2">
                        <w:t xml:space="preserve"> needs.</w:t>
                      </w:r>
                    </w:p>
                    <w:p w14:paraId="1705E516" w14:textId="0F3F31D9" w:rsidR="00A15459" w:rsidRPr="00352036" w:rsidRDefault="00A15459" w:rsidP="00A15459">
                      <w:r w:rsidRPr="00352036">
                        <w:t>Our role as an information, advice, and support service (IASS) is to help parents/carers, children, and young people build their knowledge, understanding, and confidence in SEND procedures, policies, practices, and law, and enable them to communicate their own needs, wishes, aims, and rights.</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23FCC49" wp14:editId="2B6FA74B">
                <wp:simplePos x="0" y="0"/>
                <wp:positionH relativeFrom="margin">
                  <wp:align>left</wp:align>
                </wp:positionH>
                <wp:positionV relativeFrom="paragraph">
                  <wp:posOffset>139065</wp:posOffset>
                </wp:positionV>
                <wp:extent cx="6826250" cy="2047875"/>
                <wp:effectExtent l="0" t="0" r="12700" b="28575"/>
                <wp:wrapNone/>
                <wp:docPr id="2" name="Rectangle 2"/>
                <wp:cNvGraphicFramePr/>
                <a:graphic xmlns:a="http://schemas.openxmlformats.org/drawingml/2006/main">
                  <a:graphicData uri="http://schemas.microsoft.com/office/word/2010/wordprocessingShape">
                    <wps:wsp>
                      <wps:cNvSpPr/>
                      <wps:spPr>
                        <a:xfrm>
                          <a:off x="0" y="0"/>
                          <a:ext cx="6826250" cy="2047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rect w14:anchorId="522A61C6" id="Rectangle 2" o:spid="_x0000_s1026" style="position:absolute;margin-left:0;margin-top:10.95pt;width:537.5pt;height:16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" fillcolor="#4472c4 [3204]" strokecolor="#1f3763 [1604]" strokeweight="1pt">
                <w10:wrap anchorx="margin"/>
              </v:rect>
            </w:pict>
          </mc:Fallback>
        </mc:AlternateContent>
      </w:r>
    </w:p>
    <w:p w14:paraId="2332BBFE" w14:textId="2646F69C" w:rsidR="00B26685" w:rsidRDefault="00B26685" w:rsidP="00B26685">
      <w:pPr>
        <w:rPr>
          <w:b/>
          <w:bCs/>
          <w:sz w:val="24"/>
          <w:szCs w:val="24"/>
        </w:rPr>
      </w:pPr>
    </w:p>
    <w:p w14:paraId="4C2D0C5B" w14:textId="77777777" w:rsidR="00F97251" w:rsidRPr="00352036" w:rsidRDefault="00F97251" w:rsidP="00B26685">
      <w:pPr>
        <w:rPr>
          <w:b/>
          <w:bCs/>
          <w:sz w:val="24"/>
          <w:szCs w:val="24"/>
        </w:rPr>
      </w:pPr>
    </w:p>
    <w:tbl>
      <w:tblPr>
        <w:tblStyle w:val="TableGrid"/>
        <w:tblpPr w:leftFromText="180" w:rightFromText="180" w:vertAnchor="text" w:tblpY="1"/>
        <w:tblOverlap w:val="never"/>
        <w:tblW w:w="10768" w:type="dxa"/>
        <w:tblLook w:val="04A0" w:firstRow="1" w:lastRow="0" w:firstColumn="1" w:lastColumn="0" w:noHBand="0" w:noVBand="1"/>
      </w:tblPr>
      <w:tblGrid>
        <w:gridCol w:w="1689"/>
        <w:gridCol w:w="2405"/>
        <w:gridCol w:w="2061"/>
        <w:gridCol w:w="3242"/>
        <w:gridCol w:w="1371"/>
      </w:tblGrid>
      <w:tr w:rsidR="00932BAA" w14:paraId="7DD87478" w14:textId="77777777" w:rsidTr="00A4161D">
        <w:tc>
          <w:tcPr>
            <w:tcW w:w="10768" w:type="dxa"/>
            <w:gridSpan w:val="5"/>
            <w:tcBorders>
              <w:top w:val="single" w:sz="4" w:space="0" w:color="auto"/>
              <w:left w:val="single" w:sz="4" w:space="0" w:color="auto"/>
              <w:bottom w:val="single" w:sz="4" w:space="0" w:color="auto"/>
              <w:right w:val="single" w:sz="4" w:space="0" w:color="auto"/>
            </w:tcBorders>
            <w:shd w:val="clear" w:color="auto" w:fill="4472C4" w:themeFill="accent1"/>
          </w:tcPr>
          <w:p w14:paraId="0E758A32" w14:textId="77777777" w:rsidR="00932BAA" w:rsidRPr="00932BAA" w:rsidRDefault="00932BAA" w:rsidP="00932BAA">
            <w:pPr>
              <w:rPr>
                <w:b/>
                <w:bCs/>
                <w:color w:val="FFFFFF" w:themeColor="background1"/>
                <w:sz w:val="20"/>
                <w:szCs w:val="20"/>
              </w:rPr>
            </w:pPr>
            <w:bookmarkStart w:id="1" w:name="_Hlk155346287"/>
          </w:p>
          <w:p w14:paraId="763775A6" w14:textId="2ED07717" w:rsidR="00932BAA" w:rsidRDefault="00932BAA" w:rsidP="00932BAA">
            <w:pPr>
              <w:rPr>
                <w:b/>
                <w:bCs/>
                <w:color w:val="FFFFFF" w:themeColor="background1"/>
                <w:sz w:val="36"/>
                <w:szCs w:val="36"/>
              </w:rPr>
            </w:pPr>
            <w:r w:rsidRPr="00932BAA">
              <w:rPr>
                <w:b/>
                <w:bCs/>
                <w:color w:val="FFFFFF" w:themeColor="background1"/>
                <w:sz w:val="36"/>
                <w:szCs w:val="36"/>
              </w:rPr>
              <w:t>SENDIASS is:</w:t>
            </w:r>
          </w:p>
          <w:bookmarkEnd w:id="1"/>
          <w:p w14:paraId="49AC9B8E" w14:textId="426BB09C" w:rsidR="00932BAA" w:rsidRPr="00932BAA" w:rsidRDefault="00932BAA" w:rsidP="00932BAA">
            <w:pPr>
              <w:rPr>
                <w:b/>
                <w:bCs/>
                <w:color w:val="FFFFFF" w:themeColor="background1"/>
                <w:sz w:val="20"/>
                <w:szCs w:val="20"/>
              </w:rPr>
            </w:pPr>
          </w:p>
        </w:tc>
      </w:tr>
      <w:tr w:rsidR="006A0982" w14:paraId="794C0A59" w14:textId="77777777" w:rsidTr="00932BAA">
        <w:tc>
          <w:tcPr>
            <w:tcW w:w="1689" w:type="dxa"/>
            <w:tcBorders>
              <w:top w:val="single" w:sz="4" w:space="0" w:color="auto"/>
            </w:tcBorders>
            <w:shd w:val="clear" w:color="auto" w:fill="4472C4" w:themeFill="accent1"/>
          </w:tcPr>
          <w:p w14:paraId="73ED7163" w14:textId="77777777" w:rsidR="006A0982" w:rsidRPr="00AE5877" w:rsidRDefault="006A0982" w:rsidP="00932BAA">
            <w:pPr>
              <w:rPr>
                <w:b/>
                <w:bCs/>
                <w:color w:val="FFFFFF" w:themeColor="background1"/>
              </w:rPr>
            </w:pPr>
            <w:r w:rsidRPr="00AE5877">
              <w:rPr>
                <w:b/>
                <w:bCs/>
                <w:color w:val="FFFFFF" w:themeColor="background1"/>
              </w:rPr>
              <w:t>Free</w:t>
            </w:r>
          </w:p>
          <w:p w14:paraId="675F0877" w14:textId="77777777" w:rsidR="006A0982" w:rsidRPr="00AE5877" w:rsidRDefault="006A0982" w:rsidP="00932BAA">
            <w:pPr>
              <w:rPr>
                <w:b/>
                <w:bCs/>
                <w:color w:val="FFFFFF" w:themeColor="background1"/>
              </w:rPr>
            </w:pPr>
          </w:p>
        </w:tc>
        <w:tc>
          <w:tcPr>
            <w:tcW w:w="2405" w:type="dxa"/>
            <w:tcBorders>
              <w:top w:val="single" w:sz="4" w:space="0" w:color="auto"/>
            </w:tcBorders>
            <w:shd w:val="clear" w:color="auto" w:fill="4472C4" w:themeFill="accent1"/>
          </w:tcPr>
          <w:p w14:paraId="00286AE5" w14:textId="77777777" w:rsidR="006A0982" w:rsidRPr="00AE5877" w:rsidRDefault="006A0982" w:rsidP="00932BAA">
            <w:pPr>
              <w:rPr>
                <w:b/>
                <w:bCs/>
                <w:color w:val="FFFFFF" w:themeColor="background1"/>
              </w:rPr>
            </w:pPr>
            <w:r w:rsidRPr="00AE5877">
              <w:rPr>
                <w:b/>
                <w:bCs/>
                <w:color w:val="FFFFFF" w:themeColor="background1"/>
              </w:rPr>
              <w:t>Impartial</w:t>
            </w:r>
          </w:p>
          <w:p w14:paraId="43D4B9C3" w14:textId="77777777" w:rsidR="006A0982" w:rsidRPr="00AE5877" w:rsidRDefault="006A0982" w:rsidP="00932BAA">
            <w:pPr>
              <w:rPr>
                <w:b/>
                <w:bCs/>
                <w:color w:val="FFFFFF" w:themeColor="background1"/>
              </w:rPr>
            </w:pPr>
          </w:p>
        </w:tc>
        <w:tc>
          <w:tcPr>
            <w:tcW w:w="2061" w:type="dxa"/>
            <w:tcBorders>
              <w:top w:val="single" w:sz="4" w:space="0" w:color="auto"/>
            </w:tcBorders>
            <w:shd w:val="clear" w:color="auto" w:fill="4472C4" w:themeFill="accent1"/>
          </w:tcPr>
          <w:p w14:paraId="52E74355" w14:textId="0919A479" w:rsidR="006A0982" w:rsidRPr="00AE5877" w:rsidRDefault="006A0982" w:rsidP="00932BAA">
            <w:pPr>
              <w:rPr>
                <w:b/>
                <w:bCs/>
                <w:color w:val="FFFFFF" w:themeColor="background1"/>
              </w:rPr>
            </w:pPr>
            <w:r w:rsidRPr="00AE5877">
              <w:rPr>
                <w:b/>
                <w:bCs/>
                <w:color w:val="FFFFFF" w:themeColor="background1"/>
              </w:rPr>
              <w:t>Confidential</w:t>
            </w:r>
          </w:p>
        </w:tc>
        <w:tc>
          <w:tcPr>
            <w:tcW w:w="3242" w:type="dxa"/>
            <w:tcBorders>
              <w:top w:val="single" w:sz="4" w:space="0" w:color="auto"/>
            </w:tcBorders>
            <w:shd w:val="clear" w:color="auto" w:fill="4472C4" w:themeFill="accent1"/>
          </w:tcPr>
          <w:p w14:paraId="08CE2DAD" w14:textId="77777777" w:rsidR="006A0982" w:rsidRPr="00AE5877" w:rsidRDefault="006A0982" w:rsidP="00932BAA">
            <w:pPr>
              <w:rPr>
                <w:b/>
                <w:bCs/>
                <w:color w:val="FFFFFF" w:themeColor="background1"/>
              </w:rPr>
            </w:pPr>
            <w:r w:rsidRPr="00AE5877">
              <w:rPr>
                <w:b/>
                <w:bCs/>
                <w:color w:val="FFFFFF" w:themeColor="background1"/>
              </w:rPr>
              <w:t>Arms-length</w:t>
            </w:r>
          </w:p>
          <w:p w14:paraId="0D0EF763" w14:textId="77777777" w:rsidR="006A0982" w:rsidRPr="00AE5877" w:rsidRDefault="006A0982" w:rsidP="00932BAA">
            <w:pPr>
              <w:rPr>
                <w:b/>
                <w:bCs/>
                <w:color w:val="FFFFFF" w:themeColor="background1"/>
              </w:rPr>
            </w:pPr>
          </w:p>
        </w:tc>
        <w:tc>
          <w:tcPr>
            <w:tcW w:w="1371" w:type="dxa"/>
            <w:tcBorders>
              <w:top w:val="single" w:sz="4" w:space="0" w:color="auto"/>
            </w:tcBorders>
            <w:shd w:val="clear" w:color="auto" w:fill="4472C4" w:themeFill="accent1"/>
          </w:tcPr>
          <w:p w14:paraId="4EF23928" w14:textId="77777777" w:rsidR="006A0982" w:rsidRPr="00AE5877" w:rsidRDefault="006A0982" w:rsidP="00932BAA">
            <w:pPr>
              <w:rPr>
                <w:b/>
                <w:bCs/>
                <w:color w:val="FFFFFF" w:themeColor="background1"/>
              </w:rPr>
            </w:pPr>
            <w:r w:rsidRPr="00AE5877">
              <w:rPr>
                <w:b/>
                <w:bCs/>
                <w:color w:val="FFFFFF" w:themeColor="background1"/>
              </w:rPr>
              <w:t>Trained</w:t>
            </w:r>
          </w:p>
          <w:p w14:paraId="12354CD6" w14:textId="77777777" w:rsidR="006A0982" w:rsidRPr="00AE5877" w:rsidRDefault="006A0982" w:rsidP="00932BAA">
            <w:pPr>
              <w:rPr>
                <w:b/>
                <w:bCs/>
                <w:color w:val="FFFFFF" w:themeColor="background1"/>
              </w:rPr>
            </w:pPr>
          </w:p>
        </w:tc>
      </w:tr>
      <w:tr w:rsidR="006A0982" w14:paraId="58292477" w14:textId="77777777" w:rsidTr="00932BAA">
        <w:tc>
          <w:tcPr>
            <w:tcW w:w="1689" w:type="dxa"/>
            <w:shd w:val="clear" w:color="auto" w:fill="D9E2F3" w:themeFill="accent1" w:themeFillTint="33"/>
          </w:tcPr>
          <w:p w14:paraId="2467CEDB" w14:textId="77777777" w:rsidR="00F14AF4" w:rsidRDefault="00F14AF4" w:rsidP="00932BAA"/>
          <w:p w14:paraId="1B4D1198" w14:textId="4C744AD6" w:rsidR="006A0982" w:rsidRPr="00352036" w:rsidRDefault="006A0982" w:rsidP="00932BAA">
            <w:r w:rsidRPr="00352036">
              <w:t xml:space="preserve">There are no fees to pay no matter how much, or how often, you receive </w:t>
            </w:r>
            <w:r w:rsidR="006A3D34" w:rsidRPr="00352036">
              <w:t>support.</w:t>
            </w:r>
          </w:p>
          <w:p w14:paraId="7535F084" w14:textId="77777777" w:rsidR="006A0982" w:rsidRPr="00352036" w:rsidRDefault="006A0982" w:rsidP="00932BAA">
            <w:pPr>
              <w:rPr>
                <w:b/>
                <w:bCs/>
                <w:i/>
                <w:iCs/>
              </w:rPr>
            </w:pPr>
          </w:p>
        </w:tc>
        <w:tc>
          <w:tcPr>
            <w:tcW w:w="2405" w:type="dxa"/>
            <w:shd w:val="clear" w:color="auto" w:fill="D9E2F3" w:themeFill="accent1" w:themeFillTint="33"/>
          </w:tcPr>
          <w:p w14:paraId="2BF40001" w14:textId="77777777" w:rsidR="00F14AF4" w:rsidRDefault="00F14AF4" w:rsidP="00932BAA"/>
          <w:p w14:paraId="0B1EA504" w14:textId="3D777C9A" w:rsidR="006A0982" w:rsidRPr="00352036" w:rsidRDefault="006A0982" w:rsidP="00932BAA">
            <w:r w:rsidRPr="00352036">
              <w:t xml:space="preserve">We do not favour one </w:t>
            </w:r>
            <w:r w:rsidR="006A3D34" w:rsidRPr="00352036">
              <w:t>party.</w:t>
            </w:r>
            <w:r w:rsidRPr="00352036">
              <w:t xml:space="preserve"> </w:t>
            </w:r>
          </w:p>
          <w:p w14:paraId="5E55E352" w14:textId="77777777" w:rsidR="006A0982" w:rsidRPr="00352036" w:rsidRDefault="006A0982" w:rsidP="00932BAA"/>
          <w:p w14:paraId="5EB608C3" w14:textId="4F0618A9" w:rsidR="006A0982" w:rsidRPr="00352036" w:rsidRDefault="006A0982" w:rsidP="00932BAA">
            <w:r w:rsidRPr="00352036">
              <w:t xml:space="preserve">We treat all parties </w:t>
            </w:r>
            <w:r w:rsidR="006A3D34" w:rsidRPr="00352036">
              <w:t>respectfully.</w:t>
            </w:r>
          </w:p>
          <w:p w14:paraId="0B4D98E0" w14:textId="087B11E9" w:rsidR="006A0982" w:rsidRPr="00352036" w:rsidRDefault="006A0982" w:rsidP="00932BAA"/>
          <w:p w14:paraId="3158DF48" w14:textId="77777777" w:rsidR="006A0982" w:rsidRPr="00352036" w:rsidRDefault="006A0982" w:rsidP="00932BAA">
            <w:pPr>
              <w:rPr>
                <w:b/>
                <w:bCs/>
                <w:i/>
                <w:iCs/>
              </w:rPr>
            </w:pPr>
          </w:p>
        </w:tc>
        <w:tc>
          <w:tcPr>
            <w:tcW w:w="2061" w:type="dxa"/>
            <w:shd w:val="clear" w:color="auto" w:fill="D9E2F3" w:themeFill="accent1" w:themeFillTint="33"/>
          </w:tcPr>
          <w:p w14:paraId="0298659F" w14:textId="77777777" w:rsidR="00F14AF4" w:rsidRDefault="00F14AF4" w:rsidP="00932BAA"/>
          <w:p w14:paraId="54B0D272" w14:textId="4AB0FAF5" w:rsidR="007725D3" w:rsidRPr="00352036" w:rsidRDefault="006A0982" w:rsidP="00932BAA">
            <w:r w:rsidRPr="00352036">
              <w:t>We keep your details on a secure and independent database</w:t>
            </w:r>
            <w:r w:rsidR="007725D3" w:rsidRPr="00352036">
              <w:t>.</w:t>
            </w:r>
          </w:p>
          <w:p w14:paraId="1FEA51CB" w14:textId="77777777" w:rsidR="007725D3" w:rsidRPr="00352036" w:rsidRDefault="007725D3" w:rsidP="00932BAA"/>
          <w:p w14:paraId="397A9337" w14:textId="1D998405" w:rsidR="006A0982" w:rsidRPr="00F57050" w:rsidRDefault="007725D3" w:rsidP="00932BAA">
            <w:r w:rsidRPr="00352036">
              <w:t xml:space="preserve">We </w:t>
            </w:r>
            <w:r w:rsidR="006A0982" w:rsidRPr="00352036">
              <w:t>will not share your details or discuss your case with anyone else without your permission</w:t>
            </w:r>
            <w:r w:rsidR="008178E9">
              <w:t xml:space="preserve">. If you tell us something which makes </w:t>
            </w:r>
            <w:r w:rsidR="002A7D70">
              <w:t>us,</w:t>
            </w:r>
            <w:r w:rsidR="008178E9">
              <w:t xml:space="preserve"> think you are at </w:t>
            </w:r>
            <w:r w:rsidR="005C0D1D">
              <w:t>risk,</w:t>
            </w:r>
            <w:r w:rsidR="008178E9">
              <w:t xml:space="preserve"> we may need to talk to someone about that</w:t>
            </w:r>
            <w:r w:rsidR="008455CB">
              <w:t>.</w:t>
            </w:r>
          </w:p>
        </w:tc>
        <w:tc>
          <w:tcPr>
            <w:tcW w:w="3242" w:type="dxa"/>
            <w:shd w:val="clear" w:color="auto" w:fill="D9E2F3" w:themeFill="accent1" w:themeFillTint="33"/>
          </w:tcPr>
          <w:p w14:paraId="47C8EE6D" w14:textId="77777777" w:rsidR="00F14AF4" w:rsidRDefault="00F14AF4" w:rsidP="00932BAA"/>
          <w:p w14:paraId="46B875E8" w14:textId="2B7F255B" w:rsidR="006A0982" w:rsidRPr="00352036" w:rsidRDefault="006A0982" w:rsidP="00932BAA">
            <w:r w:rsidRPr="00352036">
              <w:t xml:space="preserve">SENDIASS </w:t>
            </w:r>
            <w:r w:rsidR="00137BBB" w:rsidRPr="00352036">
              <w:t xml:space="preserve">operates </w:t>
            </w:r>
            <w:r w:rsidR="0050138C">
              <w:t>independently</w:t>
            </w:r>
            <w:r w:rsidR="00137BBB" w:rsidRPr="00352036">
              <w:t xml:space="preserve"> </w:t>
            </w:r>
            <w:r w:rsidRPr="00352036">
              <w:t>from educational settings, the Local Authority, and Health Services</w:t>
            </w:r>
            <w:r w:rsidR="00371120">
              <w:t xml:space="preserve"> </w:t>
            </w:r>
          </w:p>
          <w:p w14:paraId="07E3CC1A" w14:textId="77777777" w:rsidR="00DA40F2" w:rsidRPr="00352036" w:rsidRDefault="00DA40F2" w:rsidP="00932BAA"/>
          <w:p w14:paraId="7AFF2ABD" w14:textId="084B08B2" w:rsidR="00DA40F2" w:rsidRDefault="00DA40F2" w:rsidP="00932BAA">
            <w:r w:rsidRPr="00352036">
              <w:t xml:space="preserve">SENDIASS has no access to council run </w:t>
            </w:r>
            <w:r w:rsidR="006A3D34" w:rsidRPr="00352036">
              <w:t>databases.</w:t>
            </w:r>
            <w:r w:rsidRPr="00352036">
              <w:t xml:space="preserve"> </w:t>
            </w:r>
          </w:p>
          <w:p w14:paraId="504497A1" w14:textId="77777777" w:rsidR="00E05E3A" w:rsidRDefault="00E05E3A" w:rsidP="00932BAA"/>
          <w:p w14:paraId="47DFBED7" w14:textId="21203C36" w:rsidR="00E05E3A" w:rsidRPr="00352036" w:rsidRDefault="00E05E3A" w:rsidP="00932BAA">
            <w:r>
              <w:t xml:space="preserve">Only SENDIASS staff have access to the SENDIASS </w:t>
            </w:r>
            <w:r w:rsidR="00BF2157">
              <w:t>database.</w:t>
            </w:r>
          </w:p>
          <w:p w14:paraId="3F3E93E6" w14:textId="77777777" w:rsidR="006A0982" w:rsidRPr="00352036" w:rsidRDefault="006A0982" w:rsidP="00932BAA"/>
          <w:p w14:paraId="28927A17" w14:textId="77777777" w:rsidR="005442E1" w:rsidRDefault="006A0982" w:rsidP="00932BAA">
            <w:r w:rsidRPr="00352036">
              <w:t>SENDIASS is a statutory service (required by law under the Children’s and Families Act 2014)</w:t>
            </w:r>
            <w:r w:rsidR="008E7E18" w:rsidRPr="00352036">
              <w:t xml:space="preserve">. </w:t>
            </w:r>
          </w:p>
          <w:p w14:paraId="606CF50F" w14:textId="77777777" w:rsidR="005442E1" w:rsidRDefault="005442E1" w:rsidP="00932BAA"/>
          <w:p w14:paraId="7B16330A" w14:textId="77777777" w:rsidR="006A0982" w:rsidRDefault="008E7E18" w:rsidP="00932BAA">
            <w:r w:rsidRPr="00352036">
              <w:t>Every Local Authority must commission a SENDIASS service.</w:t>
            </w:r>
          </w:p>
          <w:p w14:paraId="2E6E7874" w14:textId="02A12507" w:rsidR="00F57050" w:rsidRPr="00F57050" w:rsidRDefault="00F57050" w:rsidP="00932BAA"/>
        </w:tc>
        <w:tc>
          <w:tcPr>
            <w:tcW w:w="1371" w:type="dxa"/>
            <w:shd w:val="clear" w:color="auto" w:fill="D9E2F3" w:themeFill="accent1" w:themeFillTint="33"/>
          </w:tcPr>
          <w:p w14:paraId="0E3381FF" w14:textId="77777777" w:rsidR="00F14AF4" w:rsidRDefault="00F14AF4" w:rsidP="00932BAA"/>
          <w:p w14:paraId="515970A0" w14:textId="026F9854" w:rsidR="006A0982" w:rsidRPr="00352036" w:rsidRDefault="006A0982" w:rsidP="00932BAA">
            <w:r w:rsidRPr="00352036">
              <w:t>Our staff have extensive training in SEND law, safeguarding</w:t>
            </w:r>
            <w:r w:rsidR="00461494">
              <w:t xml:space="preserve"> and</w:t>
            </w:r>
            <w:r w:rsidRPr="00352036">
              <w:t xml:space="preserve"> data </w:t>
            </w:r>
            <w:r w:rsidR="00BF2157" w:rsidRPr="00352036">
              <w:t>protection.</w:t>
            </w:r>
          </w:p>
          <w:p w14:paraId="5F0FBAF4" w14:textId="77777777" w:rsidR="006A0982" w:rsidRPr="00352036" w:rsidRDefault="006A0982" w:rsidP="00932BAA">
            <w:pPr>
              <w:rPr>
                <w:b/>
                <w:bCs/>
                <w:i/>
                <w:iCs/>
              </w:rPr>
            </w:pPr>
          </w:p>
        </w:tc>
      </w:tr>
    </w:tbl>
    <w:p w14:paraId="7FF81DFA" w14:textId="739CDF35" w:rsidR="00B26685" w:rsidRDefault="00B26685" w:rsidP="00B26685">
      <w:pPr>
        <w:rPr>
          <w:b/>
          <w:bCs/>
        </w:rPr>
      </w:pPr>
    </w:p>
    <w:p w14:paraId="642BF4C1" w14:textId="05597DBD" w:rsidR="00F57050" w:rsidRDefault="00F57050" w:rsidP="00B26685">
      <w:pPr>
        <w:rPr>
          <w:b/>
          <w:bCs/>
        </w:rPr>
      </w:pPr>
    </w:p>
    <w:p w14:paraId="1C3F3B46" w14:textId="40D1A9B9" w:rsidR="00F57050" w:rsidRDefault="00F57050" w:rsidP="00B26685">
      <w:pPr>
        <w:rPr>
          <w:b/>
          <w:bCs/>
        </w:rPr>
      </w:pPr>
    </w:p>
    <w:p w14:paraId="4668E803" w14:textId="39072B0D" w:rsidR="00F57050" w:rsidRDefault="00F57050" w:rsidP="00B26685">
      <w:pPr>
        <w:rPr>
          <w:b/>
          <w:bCs/>
        </w:rPr>
      </w:pPr>
      <w:r>
        <w:rPr>
          <w:b/>
          <w:bCs/>
          <w:noProof/>
        </w:rPr>
        <w:lastRenderedPageBreak/>
        <w:drawing>
          <wp:inline distT="0" distB="0" distL="0" distR="0" wp14:anchorId="14F7D42D" wp14:editId="67B22A21">
            <wp:extent cx="3121660" cy="8655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1660" cy="865505"/>
                    </a:xfrm>
                    <a:prstGeom prst="rect">
                      <a:avLst/>
                    </a:prstGeom>
                    <a:noFill/>
                  </pic:spPr>
                </pic:pic>
              </a:graphicData>
            </a:graphic>
          </wp:inline>
        </w:drawing>
      </w:r>
    </w:p>
    <w:tbl>
      <w:tblPr>
        <w:tblStyle w:val="TableGrid"/>
        <w:tblW w:w="10768" w:type="dxa"/>
        <w:tblLook w:val="04A0" w:firstRow="1" w:lastRow="0" w:firstColumn="1" w:lastColumn="0" w:noHBand="0" w:noVBand="1"/>
      </w:tblPr>
      <w:tblGrid>
        <w:gridCol w:w="10768"/>
      </w:tblGrid>
      <w:tr w:rsidR="00F14AF4" w14:paraId="695FBB47" w14:textId="77777777" w:rsidTr="00F14AF4">
        <w:tc>
          <w:tcPr>
            <w:tcW w:w="10768" w:type="dxa"/>
            <w:shd w:val="clear" w:color="auto" w:fill="4472C4" w:themeFill="accent1"/>
          </w:tcPr>
          <w:p w14:paraId="5DE46F7A" w14:textId="77777777" w:rsidR="00F14AF4" w:rsidRDefault="00F14AF4" w:rsidP="00B26685">
            <w:pPr>
              <w:rPr>
                <w:b/>
                <w:bCs/>
              </w:rPr>
            </w:pPr>
          </w:p>
          <w:p w14:paraId="485422AC" w14:textId="690EBEF2" w:rsidR="00F14AF4" w:rsidRDefault="00F14AF4" w:rsidP="00B26685">
            <w:pPr>
              <w:rPr>
                <w:b/>
                <w:bCs/>
                <w:color w:val="FFFFFF" w:themeColor="background1"/>
                <w:sz w:val="36"/>
                <w:szCs w:val="36"/>
              </w:rPr>
            </w:pPr>
            <w:r w:rsidRPr="00F14AF4">
              <w:rPr>
                <w:b/>
                <w:bCs/>
                <w:color w:val="FFFFFF" w:themeColor="background1"/>
                <w:sz w:val="36"/>
                <w:szCs w:val="36"/>
              </w:rPr>
              <w:t>Introduction to an Information Advice and Support Service:</w:t>
            </w:r>
          </w:p>
          <w:p w14:paraId="75C03A4E" w14:textId="2DBD0131" w:rsidR="00F14AF4" w:rsidRPr="00F14AF4" w:rsidRDefault="00F14AF4" w:rsidP="00B26685">
            <w:pPr>
              <w:rPr>
                <w:b/>
                <w:bCs/>
                <w:color w:val="FFFFFF" w:themeColor="background1"/>
                <w:sz w:val="28"/>
                <w:szCs w:val="28"/>
              </w:rPr>
            </w:pPr>
            <w:r w:rsidRPr="00F14AF4">
              <w:rPr>
                <w:b/>
                <w:bCs/>
                <w:color w:val="FFFFFF" w:themeColor="background1"/>
                <w:sz w:val="28"/>
                <w:szCs w:val="28"/>
              </w:rPr>
              <w:t>(a short video)</w:t>
            </w:r>
          </w:p>
          <w:p w14:paraId="499EBA59" w14:textId="1F9593CF" w:rsidR="00F14AF4" w:rsidRDefault="00F14AF4" w:rsidP="00B26685">
            <w:pPr>
              <w:rPr>
                <w:b/>
                <w:bCs/>
              </w:rPr>
            </w:pPr>
          </w:p>
        </w:tc>
      </w:tr>
    </w:tbl>
    <w:p w14:paraId="05E5BA72" w14:textId="77777777" w:rsidR="00F14AF4" w:rsidRDefault="00F14AF4" w:rsidP="00B26685">
      <w:pPr>
        <w:rPr>
          <w:b/>
          <w:bCs/>
        </w:rPr>
      </w:pPr>
    </w:p>
    <w:p w14:paraId="44B0451C" w14:textId="4281F231" w:rsidR="00F14AF4" w:rsidRDefault="00F14AF4" w:rsidP="007F414B">
      <w:pPr>
        <w:jc w:val="center"/>
        <w:rPr>
          <w:b/>
          <w:bCs/>
        </w:rPr>
      </w:pPr>
      <w:r>
        <w:rPr>
          <w:b/>
          <w:bCs/>
          <w:noProof/>
        </w:rPr>
        <w:drawing>
          <wp:inline distT="0" distB="0" distL="0" distR="0" wp14:anchorId="05B76DDB" wp14:editId="30FCB2FF">
            <wp:extent cx="4572000" cy="3429000"/>
            <wp:effectExtent l="0" t="0" r="0" b="0"/>
            <wp:docPr id="193" name="Video 193" descr="Introduction to the Information Advice and Support Servi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Video 193" descr="Introduction to the Information Advice and Support Service">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54R4cDbX6L8?feature=oembed&quot; frameborder=&quot;0&quot; allow=&quot;accelerometer; autoplay; clipboard-write; encrypted-media; gyroscope; picture-in-picture; web-share&quot; allowfullscreen=&quot;&quot; title=&quot;Introduction to the Information Advice and Support Service&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4F75E876" w14:textId="77777777" w:rsidR="00F14AF4" w:rsidRPr="000F5EBD" w:rsidRDefault="00F14AF4" w:rsidP="00B26685">
      <w:pPr>
        <w:rPr>
          <w:b/>
          <w:bCs/>
        </w:rPr>
      </w:pPr>
    </w:p>
    <w:tbl>
      <w:tblPr>
        <w:tblStyle w:val="TableGrid"/>
        <w:tblpPr w:leftFromText="180" w:rightFromText="180" w:vertAnchor="text" w:tblpX="-10" w:tblpY="1"/>
        <w:tblOverlap w:val="never"/>
        <w:tblW w:w="10768" w:type="dxa"/>
        <w:tblLook w:val="04A0" w:firstRow="1" w:lastRow="0" w:firstColumn="1" w:lastColumn="0" w:noHBand="0" w:noVBand="1"/>
      </w:tblPr>
      <w:tblGrid>
        <w:gridCol w:w="4518"/>
        <w:gridCol w:w="6250"/>
      </w:tblGrid>
      <w:tr w:rsidR="00932BAA" w14:paraId="05C51107" w14:textId="77777777" w:rsidTr="00F57050">
        <w:tc>
          <w:tcPr>
            <w:tcW w:w="10768" w:type="dxa"/>
            <w:gridSpan w:val="2"/>
            <w:shd w:val="clear" w:color="auto" w:fill="4472C4" w:themeFill="accent1"/>
          </w:tcPr>
          <w:p w14:paraId="10A13B8E" w14:textId="77777777" w:rsidR="00932BAA" w:rsidRDefault="00932BAA" w:rsidP="00F57050"/>
          <w:p w14:paraId="14767AD9" w14:textId="77777777" w:rsidR="00932BAA" w:rsidRPr="00932BAA" w:rsidRDefault="00932BAA" w:rsidP="00F57050">
            <w:pPr>
              <w:rPr>
                <w:b/>
                <w:bCs/>
                <w:color w:val="FFFFFF" w:themeColor="background1"/>
                <w:sz w:val="36"/>
                <w:szCs w:val="36"/>
              </w:rPr>
            </w:pPr>
            <w:r w:rsidRPr="00932BAA">
              <w:rPr>
                <w:b/>
                <w:bCs/>
                <w:color w:val="FFFFFF" w:themeColor="background1"/>
                <w:sz w:val="36"/>
                <w:szCs w:val="36"/>
              </w:rPr>
              <w:t>Is SENDIASS for you?</w:t>
            </w:r>
          </w:p>
          <w:p w14:paraId="20539C85" w14:textId="105F9981" w:rsidR="00932BAA" w:rsidRDefault="00932BAA" w:rsidP="00F57050"/>
          <w:p w14:paraId="3E90AF66" w14:textId="6778C72A" w:rsidR="00932BAA" w:rsidRPr="00932BAA" w:rsidRDefault="00932BAA" w:rsidP="00F57050">
            <w:pPr>
              <w:rPr>
                <w:color w:val="FFFFFF" w:themeColor="background1"/>
              </w:rPr>
            </w:pPr>
            <w:r w:rsidRPr="00932BAA">
              <w:rPr>
                <w:b/>
                <w:bCs/>
                <w:color w:val="FFFFFF" w:themeColor="background1"/>
              </w:rPr>
              <w:t>To receive support from us you must meet the following criteria:</w:t>
            </w:r>
          </w:p>
          <w:p w14:paraId="101B6381" w14:textId="77777777" w:rsidR="00932BAA" w:rsidRDefault="00932BAA" w:rsidP="00F57050"/>
        </w:tc>
      </w:tr>
      <w:tr w:rsidR="007771D3" w14:paraId="7DCEB675" w14:textId="77777777" w:rsidTr="00F57050">
        <w:tc>
          <w:tcPr>
            <w:tcW w:w="4518" w:type="dxa"/>
            <w:shd w:val="clear" w:color="auto" w:fill="D9E2F3" w:themeFill="accent1" w:themeFillTint="33"/>
          </w:tcPr>
          <w:p w14:paraId="73445A95" w14:textId="2D307F00" w:rsidR="007771D3" w:rsidRDefault="007771D3" w:rsidP="00F57050">
            <w:r>
              <w:t>Be a parent/carer of a child or young person who:</w:t>
            </w:r>
          </w:p>
          <w:p w14:paraId="3884FAF7" w14:textId="77777777" w:rsidR="00932BAA" w:rsidRDefault="00932BAA" w:rsidP="00F57050"/>
          <w:p w14:paraId="64C10EF8" w14:textId="77777777" w:rsidR="007771D3" w:rsidRDefault="007771D3" w:rsidP="00F57050"/>
        </w:tc>
        <w:tc>
          <w:tcPr>
            <w:tcW w:w="6250" w:type="dxa"/>
            <w:vMerge w:val="restart"/>
            <w:shd w:val="clear" w:color="auto" w:fill="D9E2F3" w:themeFill="accent1" w:themeFillTint="33"/>
          </w:tcPr>
          <w:p w14:paraId="41379130" w14:textId="39504355" w:rsidR="00C14B57" w:rsidRDefault="00C14B57" w:rsidP="00F57050">
            <w:r>
              <w:t xml:space="preserve">• </w:t>
            </w:r>
            <w:r w:rsidR="00DE0A55">
              <w:t>is ordinarily resident</w:t>
            </w:r>
            <w:r>
              <w:t xml:space="preserve"> in </w:t>
            </w:r>
            <w:r w:rsidR="0057328B">
              <w:t>Trafford</w:t>
            </w:r>
            <w:r>
              <w:t xml:space="preserve"> </w:t>
            </w:r>
          </w:p>
          <w:p w14:paraId="5733EF24" w14:textId="77777777" w:rsidR="00932BAA" w:rsidRDefault="00932BAA" w:rsidP="00F57050"/>
          <w:p w14:paraId="0987C9C3" w14:textId="7E6A1B0E" w:rsidR="00C14B57" w:rsidRDefault="00C14B57" w:rsidP="00F57050">
            <w:r>
              <w:t>• is 0-25 years old</w:t>
            </w:r>
          </w:p>
          <w:p w14:paraId="479CE644" w14:textId="77777777" w:rsidR="00932BAA" w:rsidRDefault="00932BAA" w:rsidP="00F57050"/>
          <w:p w14:paraId="7250EE08" w14:textId="693A940B" w:rsidR="00C14B57" w:rsidRDefault="00C14B57" w:rsidP="00F57050">
            <w:r>
              <w:t>• has</w:t>
            </w:r>
            <w:r w:rsidR="007725D3">
              <w:t xml:space="preserve"> or may have</w:t>
            </w:r>
            <w:r>
              <w:t xml:space="preserve"> special educational needs or disabilities (SEND). A diagnosis is not needed to receive </w:t>
            </w:r>
            <w:r w:rsidR="00BF2157">
              <w:t>support.</w:t>
            </w:r>
          </w:p>
          <w:p w14:paraId="074E65EE" w14:textId="77777777" w:rsidR="00932BAA" w:rsidRDefault="00932BAA" w:rsidP="00F57050"/>
          <w:p w14:paraId="4AF1D812" w14:textId="2A15EE37" w:rsidR="00C14B57" w:rsidRDefault="00C14B57" w:rsidP="00F57050">
            <w:r w:rsidRPr="00C14B57">
              <w:t>• has a query or issue related to SEND</w:t>
            </w:r>
          </w:p>
          <w:p w14:paraId="5D681A88" w14:textId="77777777" w:rsidR="007771D3" w:rsidRDefault="007771D3" w:rsidP="00F57050"/>
        </w:tc>
      </w:tr>
      <w:tr w:rsidR="007771D3" w14:paraId="172A3EB8" w14:textId="77777777" w:rsidTr="00F57050">
        <w:tc>
          <w:tcPr>
            <w:tcW w:w="4518" w:type="dxa"/>
            <w:shd w:val="clear" w:color="auto" w:fill="D9E2F3" w:themeFill="accent1" w:themeFillTint="33"/>
          </w:tcPr>
          <w:p w14:paraId="3DD16181" w14:textId="609CB902" w:rsidR="00C14B57" w:rsidRDefault="00C14B57" w:rsidP="00F57050">
            <w:r>
              <w:t>Be a child or young person who:</w:t>
            </w:r>
          </w:p>
          <w:p w14:paraId="7772756A" w14:textId="77777777" w:rsidR="00932BAA" w:rsidRDefault="00932BAA" w:rsidP="00F57050"/>
          <w:p w14:paraId="7E3AABA6" w14:textId="77777777" w:rsidR="007771D3" w:rsidRDefault="007771D3" w:rsidP="00F57050"/>
        </w:tc>
        <w:tc>
          <w:tcPr>
            <w:tcW w:w="6250" w:type="dxa"/>
            <w:vMerge/>
            <w:shd w:val="clear" w:color="auto" w:fill="D9E2F3" w:themeFill="accent1" w:themeFillTint="33"/>
          </w:tcPr>
          <w:p w14:paraId="2BD7F6F7" w14:textId="77777777" w:rsidR="007771D3" w:rsidRDefault="007771D3" w:rsidP="00F57050"/>
        </w:tc>
      </w:tr>
      <w:tr w:rsidR="007771D3" w14:paraId="44659DF8" w14:textId="77777777" w:rsidTr="00F57050">
        <w:tc>
          <w:tcPr>
            <w:tcW w:w="4518" w:type="dxa"/>
            <w:shd w:val="clear" w:color="auto" w:fill="D9E2F3" w:themeFill="accent1" w:themeFillTint="33"/>
          </w:tcPr>
          <w:p w14:paraId="4F4C3313" w14:textId="77777777" w:rsidR="007771D3" w:rsidRDefault="00C14B57" w:rsidP="00F57050">
            <w:r>
              <w:t xml:space="preserve">Be a professional supporting a child or young person who: </w:t>
            </w:r>
          </w:p>
          <w:p w14:paraId="4AB4DC47" w14:textId="7D0F4EBA" w:rsidR="00932BAA" w:rsidRDefault="00932BAA" w:rsidP="00F57050"/>
        </w:tc>
        <w:tc>
          <w:tcPr>
            <w:tcW w:w="6250" w:type="dxa"/>
            <w:vMerge/>
            <w:shd w:val="clear" w:color="auto" w:fill="D9E2F3" w:themeFill="accent1" w:themeFillTint="33"/>
          </w:tcPr>
          <w:p w14:paraId="17737BEB" w14:textId="77777777" w:rsidR="007771D3" w:rsidRDefault="007771D3" w:rsidP="00F57050"/>
        </w:tc>
      </w:tr>
      <w:tr w:rsidR="00932BAA" w14:paraId="6ABD15BF" w14:textId="77777777" w:rsidTr="00F57050">
        <w:tc>
          <w:tcPr>
            <w:tcW w:w="10768" w:type="dxa"/>
            <w:gridSpan w:val="2"/>
            <w:shd w:val="clear" w:color="auto" w:fill="4472C4" w:themeFill="accent1"/>
          </w:tcPr>
          <w:p w14:paraId="4F327477" w14:textId="77777777" w:rsidR="00932BAA" w:rsidRPr="00932BAA" w:rsidRDefault="00932BAA" w:rsidP="00F57050">
            <w:pPr>
              <w:rPr>
                <w:color w:val="FFFFFF" w:themeColor="background1"/>
              </w:rPr>
            </w:pPr>
            <w:r w:rsidRPr="00932BAA">
              <w:rPr>
                <w:b/>
                <w:bCs/>
                <w:color w:val="FFFFFF" w:themeColor="background1"/>
              </w:rPr>
              <w:t xml:space="preserve">If you are a professional referring a family to us, you must obtain their consent. </w:t>
            </w:r>
          </w:p>
          <w:p w14:paraId="6A9ED778" w14:textId="77777777" w:rsidR="00932BAA" w:rsidRPr="00932BAA" w:rsidRDefault="00932BAA" w:rsidP="00F57050">
            <w:pPr>
              <w:rPr>
                <w:color w:val="FFFFFF" w:themeColor="background1"/>
              </w:rPr>
            </w:pPr>
          </w:p>
        </w:tc>
      </w:tr>
    </w:tbl>
    <w:p w14:paraId="45FDAAC8" w14:textId="77777777" w:rsidR="00F57050" w:rsidRDefault="00F57050" w:rsidP="00B26685">
      <w:pPr>
        <w:rPr>
          <w:b/>
          <w:bCs/>
          <w:sz w:val="24"/>
          <w:szCs w:val="24"/>
        </w:rPr>
      </w:pPr>
    </w:p>
    <w:p w14:paraId="0773730B" w14:textId="443CE698" w:rsidR="00352036" w:rsidRDefault="00F57050" w:rsidP="00B26685">
      <w:pPr>
        <w:rPr>
          <w:b/>
          <w:bCs/>
          <w:sz w:val="24"/>
          <w:szCs w:val="24"/>
        </w:rPr>
      </w:pPr>
      <w:r>
        <w:rPr>
          <w:b/>
          <w:bCs/>
          <w:noProof/>
          <w:sz w:val="24"/>
          <w:szCs w:val="24"/>
        </w:rPr>
        <w:lastRenderedPageBreak/>
        <w:drawing>
          <wp:inline distT="0" distB="0" distL="0" distR="0" wp14:anchorId="3B10CDB3" wp14:editId="77641869">
            <wp:extent cx="3121660" cy="8655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1660" cy="865505"/>
                    </a:xfrm>
                    <a:prstGeom prst="rect">
                      <a:avLst/>
                    </a:prstGeom>
                    <a:noFill/>
                  </pic:spPr>
                </pic:pic>
              </a:graphicData>
            </a:graphic>
          </wp:inline>
        </w:drawing>
      </w:r>
    </w:p>
    <w:tbl>
      <w:tblPr>
        <w:tblStyle w:val="TableGrid"/>
        <w:tblW w:w="10768" w:type="dxa"/>
        <w:tblLook w:val="04A0" w:firstRow="1" w:lastRow="0" w:firstColumn="1" w:lastColumn="0" w:noHBand="0" w:noVBand="1"/>
      </w:tblPr>
      <w:tblGrid>
        <w:gridCol w:w="10768"/>
      </w:tblGrid>
      <w:tr w:rsidR="00450AF4" w14:paraId="18A90821" w14:textId="77777777" w:rsidTr="00450AF4">
        <w:tc>
          <w:tcPr>
            <w:tcW w:w="10768" w:type="dxa"/>
            <w:shd w:val="clear" w:color="auto" w:fill="4472C4" w:themeFill="accent1"/>
          </w:tcPr>
          <w:p w14:paraId="628844CC" w14:textId="77777777" w:rsidR="00450AF4" w:rsidRDefault="00450AF4" w:rsidP="00784794">
            <w:pPr>
              <w:rPr>
                <w:b/>
                <w:bCs/>
                <w:sz w:val="24"/>
                <w:szCs w:val="24"/>
              </w:rPr>
            </w:pPr>
          </w:p>
          <w:p w14:paraId="25320911" w14:textId="77777777" w:rsidR="00450AF4" w:rsidRPr="00450AF4" w:rsidRDefault="00450AF4" w:rsidP="00784794">
            <w:pPr>
              <w:rPr>
                <w:b/>
                <w:bCs/>
                <w:color w:val="FFFFFF" w:themeColor="background1"/>
                <w:sz w:val="24"/>
                <w:szCs w:val="24"/>
              </w:rPr>
            </w:pPr>
            <w:r w:rsidRPr="00450AF4">
              <w:rPr>
                <w:b/>
                <w:bCs/>
                <w:color w:val="FFFFFF" w:themeColor="background1"/>
                <w:sz w:val="36"/>
                <w:szCs w:val="36"/>
              </w:rPr>
              <w:t>How SENDIASS can support you?</w:t>
            </w:r>
          </w:p>
          <w:p w14:paraId="637EF5D0" w14:textId="3321727E" w:rsidR="00450AF4" w:rsidRPr="00450AF4" w:rsidRDefault="00450AF4" w:rsidP="00784794">
            <w:pPr>
              <w:rPr>
                <w:b/>
                <w:bCs/>
                <w:sz w:val="24"/>
                <w:szCs w:val="24"/>
              </w:rPr>
            </w:pPr>
          </w:p>
        </w:tc>
      </w:tr>
    </w:tbl>
    <w:p w14:paraId="4F1F5A97" w14:textId="77777777" w:rsidR="00450AF4" w:rsidRDefault="00450AF4" w:rsidP="00B26685"/>
    <w:p w14:paraId="28DFBBB0" w14:textId="003209A2" w:rsidR="00450AF4" w:rsidRDefault="00B26685" w:rsidP="00B26685">
      <w:r>
        <w:t>SENDIASS can offer information</w:t>
      </w:r>
      <w:r w:rsidR="003849AA">
        <w:t>, advice</w:t>
      </w:r>
      <w:r>
        <w:t xml:space="preserve"> and support </w:t>
      </w:r>
      <w:r w:rsidR="00531CD9">
        <w:t>around:</w:t>
      </w:r>
      <w:r>
        <w:t xml:space="preserve"> </w:t>
      </w:r>
    </w:p>
    <w:p w14:paraId="1AA83930" w14:textId="77777777" w:rsidR="00AD69CB" w:rsidRDefault="00AD69CB" w:rsidP="00B26685"/>
    <w:p w14:paraId="081A9119" w14:textId="088DD078" w:rsidR="005246AA" w:rsidRDefault="009638BE" w:rsidP="00B26685">
      <w:r>
        <w:rPr>
          <w:noProof/>
        </w:rPr>
        <mc:AlternateContent>
          <mc:Choice Requires="wps">
            <w:drawing>
              <wp:anchor distT="0" distB="0" distL="114300" distR="114300" simplePos="0" relativeHeight="251684864" behindDoc="0" locked="0" layoutInCell="1" allowOverlap="1" wp14:anchorId="79BD9F19" wp14:editId="73EB715C">
                <wp:simplePos x="0" y="0"/>
                <wp:positionH relativeFrom="margin">
                  <wp:posOffset>5194300</wp:posOffset>
                </wp:positionH>
                <wp:positionV relativeFrom="paragraph">
                  <wp:posOffset>5715</wp:posOffset>
                </wp:positionV>
                <wp:extent cx="1663700" cy="111125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5D394C7D" w14:textId="77777777" w:rsidR="009638BE" w:rsidRDefault="009638BE" w:rsidP="009638BE">
                            <w:pPr>
                              <w:jc w:val="center"/>
                              <w:rPr>
                                <w:color w:val="FFFFFF" w:themeColor="background1"/>
                                <w:sz w:val="20"/>
                                <w:szCs w:val="20"/>
                              </w:rPr>
                            </w:pPr>
                          </w:p>
                          <w:p w14:paraId="0ACC26CD" w14:textId="205E503F" w:rsidR="009638BE" w:rsidRPr="005246AA" w:rsidRDefault="009638BE" w:rsidP="009638BE">
                            <w:pPr>
                              <w:jc w:val="center"/>
                              <w:rPr>
                                <w:color w:val="FFFFFF" w:themeColor="background1"/>
                                <w:sz w:val="20"/>
                                <w:szCs w:val="20"/>
                              </w:rPr>
                            </w:pPr>
                            <w:r w:rsidRPr="009638BE">
                              <w:rPr>
                                <w:color w:val="FFFFFF" w:themeColor="background1"/>
                                <w:sz w:val="20"/>
                                <w:szCs w:val="20"/>
                              </w:rPr>
                              <w:t>Transport application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79BD9F19" id="Text Box 47" o:spid="_x0000_s1027" type="#_x0000_t202" style="position:absolute;margin-left:409pt;margin-top:.45pt;width:131pt;height: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lOAIAAIU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" fillcolor="#13aed3" strokeweight=".5pt">
                <v:textbox>
                  <w:txbxContent>
                    <w:p w14:paraId="5D394C7D" w14:textId="77777777" w:rsidR="009638BE" w:rsidRDefault="009638BE" w:rsidP="009638BE">
                      <w:pPr>
                        <w:jc w:val="center"/>
                        <w:rPr>
                          <w:color w:val="FFFFFF" w:themeColor="background1"/>
                          <w:sz w:val="20"/>
                          <w:szCs w:val="20"/>
                        </w:rPr>
                      </w:pPr>
                    </w:p>
                    <w:p w14:paraId="0ACC26CD" w14:textId="205E503F" w:rsidR="009638BE" w:rsidRPr="005246AA" w:rsidRDefault="009638BE" w:rsidP="009638BE">
                      <w:pPr>
                        <w:jc w:val="center"/>
                        <w:rPr>
                          <w:color w:val="FFFFFF" w:themeColor="background1"/>
                          <w:sz w:val="20"/>
                          <w:szCs w:val="20"/>
                        </w:rPr>
                      </w:pPr>
                      <w:r w:rsidRPr="009638BE">
                        <w:rPr>
                          <w:color w:val="FFFFFF" w:themeColor="background1"/>
                          <w:sz w:val="20"/>
                          <w:szCs w:val="20"/>
                        </w:rPr>
                        <w:t>Transport application process</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02838CB" wp14:editId="0BA92B36">
                <wp:simplePos x="0" y="0"/>
                <wp:positionH relativeFrom="margin">
                  <wp:posOffset>3467100</wp:posOffset>
                </wp:positionH>
                <wp:positionV relativeFrom="paragraph">
                  <wp:posOffset>12065</wp:posOffset>
                </wp:positionV>
                <wp:extent cx="1663700" cy="1111250"/>
                <wp:effectExtent l="0" t="0" r="12700" b="12700"/>
                <wp:wrapNone/>
                <wp:docPr id="46" name="Text Box 46"/>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088B3E51" w14:textId="77777777" w:rsidR="009638BE" w:rsidRDefault="009638BE" w:rsidP="009638BE">
                            <w:pPr>
                              <w:jc w:val="center"/>
                              <w:rPr>
                                <w:color w:val="FFFFFF" w:themeColor="background1"/>
                                <w:sz w:val="20"/>
                                <w:szCs w:val="20"/>
                              </w:rPr>
                            </w:pPr>
                          </w:p>
                          <w:p w14:paraId="01E63427" w14:textId="03D7CAC9" w:rsidR="009638BE" w:rsidRPr="005246AA" w:rsidRDefault="009638BE" w:rsidP="009638BE">
                            <w:pPr>
                              <w:jc w:val="center"/>
                              <w:rPr>
                                <w:color w:val="FFFFFF" w:themeColor="background1"/>
                                <w:sz w:val="20"/>
                                <w:szCs w:val="20"/>
                              </w:rPr>
                            </w:pPr>
                            <w:r w:rsidRPr="009638BE">
                              <w:rPr>
                                <w:color w:val="FFFFFF" w:themeColor="background1"/>
                                <w:sz w:val="20"/>
                                <w:szCs w:val="20"/>
                              </w:rPr>
                              <w:t>Transition between educational settings or between Children’s and Adult’s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702838CB" id="Text Box 46" o:spid="_x0000_s1028" type="#_x0000_t202" style="position:absolute;margin-left:273pt;margin-top:.95pt;width:131pt;height: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5BOgIAAIU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" fillcolor="#13aed3" strokeweight=".5pt">
                <v:textbox>
                  <w:txbxContent>
                    <w:p w14:paraId="088B3E51" w14:textId="77777777" w:rsidR="009638BE" w:rsidRDefault="009638BE" w:rsidP="009638BE">
                      <w:pPr>
                        <w:jc w:val="center"/>
                        <w:rPr>
                          <w:color w:val="FFFFFF" w:themeColor="background1"/>
                          <w:sz w:val="20"/>
                          <w:szCs w:val="20"/>
                        </w:rPr>
                      </w:pPr>
                    </w:p>
                    <w:p w14:paraId="01E63427" w14:textId="03D7CAC9" w:rsidR="009638BE" w:rsidRPr="005246AA" w:rsidRDefault="009638BE" w:rsidP="009638BE">
                      <w:pPr>
                        <w:jc w:val="center"/>
                        <w:rPr>
                          <w:color w:val="FFFFFF" w:themeColor="background1"/>
                          <w:sz w:val="20"/>
                          <w:szCs w:val="20"/>
                        </w:rPr>
                      </w:pPr>
                      <w:r w:rsidRPr="009638BE">
                        <w:rPr>
                          <w:color w:val="FFFFFF" w:themeColor="background1"/>
                          <w:sz w:val="20"/>
                          <w:szCs w:val="20"/>
                        </w:rPr>
                        <w:t>Transition between educational settings or between Children’s and Adult’s services</w:t>
                      </w: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1AEB9FF0" wp14:editId="0135E545">
                <wp:simplePos x="0" y="0"/>
                <wp:positionH relativeFrom="margin">
                  <wp:posOffset>1733550</wp:posOffset>
                </wp:positionH>
                <wp:positionV relativeFrom="paragraph">
                  <wp:posOffset>5715</wp:posOffset>
                </wp:positionV>
                <wp:extent cx="1663700" cy="1111250"/>
                <wp:effectExtent l="0" t="0" r="12700" b="12700"/>
                <wp:wrapNone/>
                <wp:docPr id="45" name="Text Box 45"/>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5A5B83B0" w14:textId="77777777" w:rsidR="009638BE" w:rsidRDefault="009638BE" w:rsidP="009638BE">
                            <w:pPr>
                              <w:jc w:val="center"/>
                              <w:rPr>
                                <w:color w:val="FFFFFF" w:themeColor="background1"/>
                                <w:sz w:val="20"/>
                                <w:szCs w:val="20"/>
                              </w:rPr>
                            </w:pPr>
                          </w:p>
                          <w:p w14:paraId="5EC5A889" w14:textId="7A383BD0" w:rsidR="009638BE" w:rsidRPr="005246AA" w:rsidRDefault="009638BE" w:rsidP="009638BE">
                            <w:pPr>
                              <w:jc w:val="center"/>
                              <w:rPr>
                                <w:color w:val="FFFFFF" w:themeColor="background1"/>
                                <w:sz w:val="20"/>
                                <w:szCs w:val="20"/>
                              </w:rPr>
                            </w:pPr>
                            <w:r w:rsidRPr="009638BE">
                              <w:rPr>
                                <w:color w:val="FFFFFF" w:themeColor="background1"/>
                                <w:sz w:val="20"/>
                                <w:szCs w:val="20"/>
                              </w:rPr>
                              <w:t>Supporting communication with educational settings, local authority, health, and social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1AEB9FF0" id="Text Box 45" o:spid="_x0000_s1029" type="#_x0000_t202" style="position:absolute;margin-left:136.5pt;margin-top:.45pt;width:131pt;height: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GUOAIAAIU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" fillcolor="#13aed3" strokeweight=".5pt">
                <v:textbox>
                  <w:txbxContent>
                    <w:p w14:paraId="5A5B83B0" w14:textId="77777777" w:rsidR="009638BE" w:rsidRDefault="009638BE" w:rsidP="009638BE">
                      <w:pPr>
                        <w:jc w:val="center"/>
                        <w:rPr>
                          <w:color w:val="FFFFFF" w:themeColor="background1"/>
                          <w:sz w:val="20"/>
                          <w:szCs w:val="20"/>
                        </w:rPr>
                      </w:pPr>
                    </w:p>
                    <w:p w14:paraId="5EC5A889" w14:textId="7A383BD0" w:rsidR="009638BE" w:rsidRPr="005246AA" w:rsidRDefault="009638BE" w:rsidP="009638BE">
                      <w:pPr>
                        <w:jc w:val="center"/>
                        <w:rPr>
                          <w:color w:val="FFFFFF" w:themeColor="background1"/>
                          <w:sz w:val="20"/>
                          <w:szCs w:val="20"/>
                        </w:rPr>
                      </w:pPr>
                      <w:r w:rsidRPr="009638BE">
                        <w:rPr>
                          <w:color w:val="FFFFFF" w:themeColor="background1"/>
                          <w:sz w:val="20"/>
                          <w:szCs w:val="20"/>
                        </w:rPr>
                        <w:t xml:space="preserve">Supporting communication with educational settings, local authority, health, and </w:t>
                      </w:r>
                      <w:r w:rsidRPr="009638BE">
                        <w:rPr>
                          <w:color w:val="FFFFFF" w:themeColor="background1"/>
                          <w:sz w:val="20"/>
                          <w:szCs w:val="20"/>
                        </w:rPr>
                        <w:t>social</w:t>
                      </w:r>
                      <w:r w:rsidRPr="009638BE">
                        <w:rPr>
                          <w:color w:val="FFFFFF" w:themeColor="background1"/>
                          <w:sz w:val="20"/>
                          <w:szCs w:val="20"/>
                        </w:rPr>
                        <w:t xml:space="preserve"> care</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560DD928" wp14:editId="79EC81A1">
                <wp:simplePos x="0" y="0"/>
                <wp:positionH relativeFrom="margin">
                  <wp:posOffset>0</wp:posOffset>
                </wp:positionH>
                <wp:positionV relativeFrom="paragraph">
                  <wp:posOffset>0</wp:posOffset>
                </wp:positionV>
                <wp:extent cx="1663700" cy="1111250"/>
                <wp:effectExtent l="0" t="0" r="12700" b="12700"/>
                <wp:wrapNone/>
                <wp:docPr id="44" name="Text Box 44"/>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493025BA" w14:textId="77777777" w:rsidR="009638BE" w:rsidRDefault="009638BE" w:rsidP="009638BE">
                            <w:pPr>
                              <w:jc w:val="center"/>
                              <w:rPr>
                                <w:color w:val="FFFFFF" w:themeColor="background1"/>
                                <w:sz w:val="20"/>
                                <w:szCs w:val="20"/>
                              </w:rPr>
                            </w:pPr>
                          </w:p>
                          <w:p w14:paraId="4CE0C041" w14:textId="3238D42A" w:rsidR="009638BE" w:rsidRPr="005246AA" w:rsidRDefault="009638BE" w:rsidP="009638BE">
                            <w:pPr>
                              <w:jc w:val="center"/>
                              <w:rPr>
                                <w:color w:val="FFFFFF" w:themeColor="background1"/>
                                <w:sz w:val="20"/>
                                <w:szCs w:val="20"/>
                              </w:rPr>
                            </w:pPr>
                            <w:r w:rsidRPr="009638BE">
                              <w:rPr>
                                <w:color w:val="FFFFFF" w:themeColor="background1"/>
                                <w:sz w:val="20"/>
                                <w:szCs w:val="20"/>
                              </w:rPr>
                              <w:t>SEN (Special Educational Needs) Support in early years, school, or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560DD928" id="Text Box 44" o:spid="_x0000_s1030" type="#_x0000_t202" style="position:absolute;margin-left:0;margin-top:0;width:131pt;height: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zTOgIAAIU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" fillcolor="#13aed3" strokeweight=".5pt">
                <v:textbox>
                  <w:txbxContent>
                    <w:p w14:paraId="493025BA" w14:textId="77777777" w:rsidR="009638BE" w:rsidRDefault="009638BE" w:rsidP="009638BE">
                      <w:pPr>
                        <w:jc w:val="center"/>
                        <w:rPr>
                          <w:color w:val="FFFFFF" w:themeColor="background1"/>
                          <w:sz w:val="20"/>
                          <w:szCs w:val="20"/>
                        </w:rPr>
                      </w:pPr>
                    </w:p>
                    <w:p w14:paraId="4CE0C041" w14:textId="3238D42A" w:rsidR="009638BE" w:rsidRPr="005246AA" w:rsidRDefault="009638BE" w:rsidP="009638BE">
                      <w:pPr>
                        <w:jc w:val="center"/>
                        <w:rPr>
                          <w:color w:val="FFFFFF" w:themeColor="background1"/>
                          <w:sz w:val="20"/>
                          <w:szCs w:val="20"/>
                        </w:rPr>
                      </w:pPr>
                      <w:r w:rsidRPr="009638BE">
                        <w:rPr>
                          <w:color w:val="FFFFFF" w:themeColor="background1"/>
                          <w:sz w:val="20"/>
                          <w:szCs w:val="20"/>
                        </w:rPr>
                        <w:t>SEN (Special Educational Needs) Support in early years, school, or college</w:t>
                      </w:r>
                    </w:p>
                  </w:txbxContent>
                </v:textbox>
                <w10:wrap anchorx="margin"/>
              </v:shape>
            </w:pict>
          </mc:Fallback>
        </mc:AlternateContent>
      </w:r>
      <w:r w:rsidR="005246AA">
        <w:rPr>
          <w:noProof/>
        </w:rPr>
        <w:t xml:space="preserve">  </w:t>
      </w:r>
    </w:p>
    <w:p w14:paraId="6BAEF3B1" w14:textId="174E2CB5" w:rsidR="005246AA" w:rsidRDefault="005246AA" w:rsidP="00B26685">
      <w:pPr>
        <w:rPr>
          <w:noProof/>
        </w:rPr>
      </w:pPr>
      <w:r>
        <w:t xml:space="preserve">    </w:t>
      </w:r>
    </w:p>
    <w:p w14:paraId="44B6C79D" w14:textId="68330683" w:rsidR="005246AA" w:rsidRDefault="005246AA" w:rsidP="00B26685">
      <w:r>
        <w:t xml:space="preserve">      </w:t>
      </w:r>
    </w:p>
    <w:p w14:paraId="76854C66" w14:textId="0F6F1C76" w:rsidR="009638BE" w:rsidRDefault="005246AA" w:rsidP="005246AA">
      <w:pPr>
        <w:tabs>
          <w:tab w:val="left" w:pos="2670"/>
        </w:tabs>
      </w:pPr>
      <w:r>
        <w:tab/>
      </w:r>
    </w:p>
    <w:p w14:paraId="07BA3C1A" w14:textId="5C035FB8" w:rsidR="005246AA" w:rsidRDefault="00AD69CB" w:rsidP="005246AA">
      <w:pPr>
        <w:tabs>
          <w:tab w:val="left" w:pos="2670"/>
        </w:tabs>
      </w:pPr>
      <w:r>
        <w:rPr>
          <w:noProof/>
        </w:rPr>
        <mc:AlternateContent>
          <mc:Choice Requires="wps">
            <w:drawing>
              <wp:anchor distT="0" distB="0" distL="114300" distR="114300" simplePos="0" relativeHeight="251676672" behindDoc="0" locked="0" layoutInCell="1" allowOverlap="1" wp14:anchorId="7054C7EB" wp14:editId="3B61C03B">
                <wp:simplePos x="0" y="0"/>
                <wp:positionH relativeFrom="margin">
                  <wp:posOffset>5187950</wp:posOffset>
                </wp:positionH>
                <wp:positionV relativeFrom="paragraph">
                  <wp:posOffset>122555</wp:posOffset>
                </wp:positionV>
                <wp:extent cx="1663700" cy="1111250"/>
                <wp:effectExtent l="0" t="0" r="12700" b="12700"/>
                <wp:wrapNone/>
                <wp:docPr id="43" name="Text Box 43"/>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45C5BA3D" w14:textId="77777777" w:rsidR="00AD69CB" w:rsidRDefault="00AD69CB" w:rsidP="00AD69CB">
                            <w:pPr>
                              <w:jc w:val="center"/>
                              <w:rPr>
                                <w:color w:val="FFFFFF" w:themeColor="background1"/>
                                <w:sz w:val="20"/>
                                <w:szCs w:val="20"/>
                              </w:rPr>
                            </w:pPr>
                          </w:p>
                          <w:p w14:paraId="4BB68851" w14:textId="4DB8CE0D" w:rsidR="009638BE" w:rsidRPr="005246AA" w:rsidRDefault="009638BE" w:rsidP="00AD69CB">
                            <w:pPr>
                              <w:jc w:val="center"/>
                              <w:rPr>
                                <w:color w:val="FFFFFF" w:themeColor="background1"/>
                                <w:sz w:val="20"/>
                                <w:szCs w:val="20"/>
                              </w:rPr>
                            </w:pPr>
                            <w:r w:rsidRPr="009638BE">
                              <w:rPr>
                                <w:color w:val="FFFFFF" w:themeColor="background1"/>
                                <w:sz w:val="20"/>
                                <w:szCs w:val="20"/>
                              </w:rPr>
                              <w:t>Suspensions, exclusions and part-time timetables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7054C7EB" id="Text Box 43" o:spid="_x0000_s1031" type="#_x0000_t202" style="position:absolute;margin-left:408.5pt;margin-top:9.65pt;width:131pt;height: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" fillcolor="#13aed3" strokeweight=".5pt">
                <v:textbox>
                  <w:txbxContent>
                    <w:p w14:paraId="45C5BA3D" w14:textId="77777777" w:rsidR="00AD69CB" w:rsidRDefault="00AD69CB" w:rsidP="00AD69CB">
                      <w:pPr>
                        <w:jc w:val="center"/>
                        <w:rPr>
                          <w:color w:val="FFFFFF" w:themeColor="background1"/>
                          <w:sz w:val="20"/>
                          <w:szCs w:val="20"/>
                        </w:rPr>
                      </w:pPr>
                    </w:p>
                    <w:p w14:paraId="4BB68851" w14:textId="4DB8CE0D" w:rsidR="009638BE" w:rsidRPr="005246AA" w:rsidRDefault="009638BE" w:rsidP="00AD69CB">
                      <w:pPr>
                        <w:jc w:val="center"/>
                        <w:rPr>
                          <w:color w:val="FFFFFF" w:themeColor="background1"/>
                          <w:sz w:val="20"/>
                          <w:szCs w:val="20"/>
                        </w:rPr>
                      </w:pPr>
                      <w:r w:rsidRPr="009638BE">
                        <w:rPr>
                          <w:color w:val="FFFFFF" w:themeColor="background1"/>
                          <w:sz w:val="20"/>
                          <w:szCs w:val="20"/>
                        </w:rPr>
                        <w:t xml:space="preserve">Suspensions, </w:t>
                      </w:r>
                      <w:proofErr w:type="gramStart"/>
                      <w:r w:rsidRPr="009638BE">
                        <w:rPr>
                          <w:color w:val="FFFFFF" w:themeColor="background1"/>
                          <w:sz w:val="20"/>
                          <w:szCs w:val="20"/>
                        </w:rPr>
                        <w:t>exclusions</w:t>
                      </w:r>
                      <w:proofErr w:type="gramEnd"/>
                      <w:r w:rsidRPr="009638BE">
                        <w:rPr>
                          <w:color w:val="FFFFFF" w:themeColor="background1"/>
                          <w:sz w:val="20"/>
                          <w:szCs w:val="20"/>
                        </w:rPr>
                        <w:t xml:space="preserve"> and part-time timetables</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27C9A805" wp14:editId="27F0A5A5">
                <wp:simplePos x="0" y="0"/>
                <wp:positionH relativeFrom="margin">
                  <wp:posOffset>3467100</wp:posOffset>
                </wp:positionH>
                <wp:positionV relativeFrom="paragraph">
                  <wp:posOffset>122555</wp:posOffset>
                </wp:positionV>
                <wp:extent cx="1663700" cy="111125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6C36B5D0" w14:textId="7F244F7B" w:rsidR="009638BE" w:rsidRPr="005246AA" w:rsidRDefault="009638BE" w:rsidP="00AD69CB">
                            <w:pPr>
                              <w:jc w:val="center"/>
                              <w:rPr>
                                <w:color w:val="FFFFFF" w:themeColor="background1"/>
                                <w:sz w:val="20"/>
                                <w:szCs w:val="20"/>
                              </w:rPr>
                            </w:pPr>
                            <w:r w:rsidRPr="009638BE">
                              <w:rPr>
                                <w:color w:val="FFFFFF" w:themeColor="background1"/>
                                <w:sz w:val="20"/>
                                <w:szCs w:val="20"/>
                              </w:rPr>
                              <w:t>Advice and support for refusal to assess for an EHCP, refusal to issue an EHCP, contents of an EHCP, ceasing to maintain an EHCP, and placement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27C9A805" id="Text Box 42" o:spid="_x0000_s1032" type="#_x0000_t202" style="position:absolute;margin-left:273pt;margin-top:9.65pt;width:131pt;height: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KiOQIAAIU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" fillcolor="#13aed3" strokeweight=".5pt">
                <v:textbox>
                  <w:txbxContent>
                    <w:p w14:paraId="6C36B5D0" w14:textId="7F244F7B" w:rsidR="009638BE" w:rsidRPr="005246AA" w:rsidRDefault="009638BE" w:rsidP="00AD69CB">
                      <w:pPr>
                        <w:jc w:val="center"/>
                        <w:rPr>
                          <w:color w:val="FFFFFF" w:themeColor="background1"/>
                          <w:sz w:val="20"/>
                          <w:szCs w:val="20"/>
                        </w:rPr>
                      </w:pPr>
                      <w:r w:rsidRPr="009638BE">
                        <w:rPr>
                          <w:color w:val="FFFFFF" w:themeColor="background1"/>
                          <w:sz w:val="20"/>
                          <w:szCs w:val="20"/>
                        </w:rPr>
                        <w:t>Advice and support for refusal to assess for an EHCP, refusal to issue an EHCP, contents of an EHCP, ceasing to maintain an EHCP, and placement</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03DE5846" wp14:editId="79F25F52">
                <wp:simplePos x="0" y="0"/>
                <wp:positionH relativeFrom="margin">
                  <wp:posOffset>1739900</wp:posOffset>
                </wp:positionH>
                <wp:positionV relativeFrom="paragraph">
                  <wp:posOffset>128905</wp:posOffset>
                </wp:positionV>
                <wp:extent cx="1663700" cy="1123950"/>
                <wp:effectExtent l="0" t="0" r="12700" b="19050"/>
                <wp:wrapNone/>
                <wp:docPr id="41" name="Text Box 41"/>
                <wp:cNvGraphicFramePr/>
                <a:graphic xmlns:a="http://schemas.openxmlformats.org/drawingml/2006/main">
                  <a:graphicData uri="http://schemas.microsoft.com/office/word/2010/wordprocessingShape">
                    <wps:wsp>
                      <wps:cNvSpPr txBox="1"/>
                      <wps:spPr>
                        <a:xfrm>
                          <a:off x="0" y="0"/>
                          <a:ext cx="1663700" cy="1123950"/>
                        </a:xfrm>
                        <a:prstGeom prst="rect">
                          <a:avLst/>
                        </a:prstGeom>
                        <a:solidFill>
                          <a:srgbClr val="13AED3"/>
                        </a:solidFill>
                        <a:ln w="6350">
                          <a:solidFill>
                            <a:prstClr val="black"/>
                          </a:solidFill>
                        </a:ln>
                      </wps:spPr>
                      <wps:txbx>
                        <w:txbxContent>
                          <w:p w14:paraId="2C13992D" w14:textId="77777777" w:rsidR="00AD69CB" w:rsidRDefault="00AD69CB" w:rsidP="00AD69CB">
                            <w:pPr>
                              <w:jc w:val="center"/>
                              <w:rPr>
                                <w:color w:val="FFFFFF" w:themeColor="background1"/>
                                <w:sz w:val="20"/>
                                <w:szCs w:val="20"/>
                              </w:rPr>
                            </w:pPr>
                          </w:p>
                          <w:p w14:paraId="01724C93" w14:textId="4BDB031F" w:rsidR="009638BE" w:rsidRPr="005246AA" w:rsidRDefault="009638BE" w:rsidP="00AD69CB">
                            <w:pPr>
                              <w:jc w:val="center"/>
                              <w:rPr>
                                <w:color w:val="FFFFFF" w:themeColor="background1"/>
                                <w:sz w:val="20"/>
                                <w:szCs w:val="20"/>
                              </w:rPr>
                            </w:pPr>
                            <w:r w:rsidRPr="009638BE">
                              <w:rPr>
                                <w:color w:val="FFFFFF" w:themeColor="background1"/>
                                <w:sz w:val="20"/>
                                <w:szCs w:val="20"/>
                              </w:rPr>
                              <w:t>Annual Reviews of Education Health Care Plan (EHCP)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03DE5846" id="Text Box 41" o:spid="_x0000_s1033" type="#_x0000_t202" style="position:absolute;margin-left:137pt;margin-top:10.15pt;width:131pt;height:8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" fillcolor="#13aed3" strokeweight=".5pt">
                <v:textbox>
                  <w:txbxContent>
                    <w:p w14:paraId="2C13992D" w14:textId="77777777" w:rsidR="00AD69CB" w:rsidRDefault="00AD69CB" w:rsidP="00AD69CB">
                      <w:pPr>
                        <w:jc w:val="center"/>
                        <w:rPr>
                          <w:color w:val="FFFFFF" w:themeColor="background1"/>
                          <w:sz w:val="20"/>
                          <w:szCs w:val="20"/>
                        </w:rPr>
                      </w:pPr>
                    </w:p>
                    <w:p w14:paraId="01724C93" w14:textId="4BDB031F" w:rsidR="009638BE" w:rsidRPr="005246AA" w:rsidRDefault="009638BE" w:rsidP="00AD69CB">
                      <w:pPr>
                        <w:jc w:val="center"/>
                        <w:rPr>
                          <w:color w:val="FFFFFF" w:themeColor="background1"/>
                          <w:sz w:val="20"/>
                          <w:szCs w:val="20"/>
                        </w:rPr>
                      </w:pPr>
                      <w:r w:rsidRPr="009638BE">
                        <w:rPr>
                          <w:color w:val="FFFFFF" w:themeColor="background1"/>
                          <w:sz w:val="20"/>
                          <w:szCs w:val="20"/>
                        </w:rPr>
                        <w:t>Annual Reviews of Education Health Care Plan (EHCP)</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E4F0147" wp14:editId="05B58208">
                <wp:simplePos x="0" y="0"/>
                <wp:positionH relativeFrom="margin">
                  <wp:align>left</wp:align>
                </wp:positionH>
                <wp:positionV relativeFrom="paragraph">
                  <wp:posOffset>116205</wp:posOffset>
                </wp:positionV>
                <wp:extent cx="1663700" cy="112395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1663700" cy="1123950"/>
                        </a:xfrm>
                        <a:prstGeom prst="rect">
                          <a:avLst/>
                        </a:prstGeom>
                        <a:solidFill>
                          <a:srgbClr val="13AED3"/>
                        </a:solidFill>
                        <a:ln w="6350">
                          <a:solidFill>
                            <a:prstClr val="black"/>
                          </a:solidFill>
                        </a:ln>
                      </wps:spPr>
                      <wps:txbx>
                        <w:txbxContent>
                          <w:p w14:paraId="64ABB743" w14:textId="77777777" w:rsidR="009638BE" w:rsidRDefault="009638BE" w:rsidP="009638BE">
                            <w:pPr>
                              <w:jc w:val="center"/>
                              <w:rPr>
                                <w:color w:val="FFFFFF" w:themeColor="background1"/>
                                <w:sz w:val="20"/>
                                <w:szCs w:val="20"/>
                              </w:rPr>
                            </w:pPr>
                          </w:p>
                          <w:p w14:paraId="7F3A283E" w14:textId="60E24CDD" w:rsidR="009638BE" w:rsidRPr="005246AA" w:rsidRDefault="009638BE" w:rsidP="009638BE">
                            <w:pPr>
                              <w:jc w:val="center"/>
                              <w:rPr>
                                <w:color w:val="FFFFFF" w:themeColor="background1"/>
                                <w:sz w:val="20"/>
                                <w:szCs w:val="20"/>
                              </w:rPr>
                            </w:pPr>
                            <w:r w:rsidRPr="009638BE">
                              <w:rPr>
                                <w:color w:val="FFFFFF" w:themeColor="background1"/>
                                <w:sz w:val="20"/>
                                <w:szCs w:val="20"/>
                              </w:rPr>
                              <w:t>EHCP Application and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2E4F0147" id="Text Box 40" o:spid="_x0000_s1034" type="#_x0000_t202" style="position:absolute;margin-left:0;margin-top:9.15pt;width:131pt;height:8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" fillcolor="#13aed3" strokeweight=".5pt">
                <v:textbox>
                  <w:txbxContent>
                    <w:p w14:paraId="64ABB743" w14:textId="77777777" w:rsidR="009638BE" w:rsidRDefault="009638BE" w:rsidP="009638BE">
                      <w:pPr>
                        <w:jc w:val="center"/>
                        <w:rPr>
                          <w:color w:val="FFFFFF" w:themeColor="background1"/>
                          <w:sz w:val="20"/>
                          <w:szCs w:val="20"/>
                        </w:rPr>
                      </w:pPr>
                    </w:p>
                    <w:p w14:paraId="7F3A283E" w14:textId="60E24CDD" w:rsidR="009638BE" w:rsidRPr="005246AA" w:rsidRDefault="009638BE" w:rsidP="009638BE">
                      <w:pPr>
                        <w:jc w:val="center"/>
                        <w:rPr>
                          <w:color w:val="FFFFFF" w:themeColor="background1"/>
                          <w:sz w:val="20"/>
                          <w:szCs w:val="20"/>
                        </w:rPr>
                      </w:pPr>
                      <w:r w:rsidRPr="009638BE">
                        <w:rPr>
                          <w:color w:val="FFFFFF" w:themeColor="background1"/>
                          <w:sz w:val="20"/>
                          <w:szCs w:val="20"/>
                        </w:rPr>
                        <w:t>EHCP Application and Needs Assessment</w:t>
                      </w:r>
                    </w:p>
                  </w:txbxContent>
                </v:textbox>
                <w10:wrap anchorx="margin"/>
              </v:shape>
            </w:pict>
          </mc:Fallback>
        </mc:AlternateContent>
      </w:r>
      <w:r w:rsidR="005246AA">
        <w:t xml:space="preserve"> </w:t>
      </w:r>
      <w:r w:rsidR="009638BE">
        <w:t xml:space="preserve"> </w:t>
      </w:r>
    </w:p>
    <w:p w14:paraId="4D859477" w14:textId="54625929" w:rsidR="005246AA" w:rsidRDefault="005246AA" w:rsidP="00B26685"/>
    <w:p w14:paraId="6B96BFF9" w14:textId="3AC3260E" w:rsidR="005246AA" w:rsidRDefault="005246AA" w:rsidP="00B26685"/>
    <w:p w14:paraId="5A9729BB" w14:textId="05A3CCC5" w:rsidR="009638BE" w:rsidRDefault="009638BE" w:rsidP="00B26685"/>
    <w:p w14:paraId="5CA13FA0" w14:textId="211A5B3A" w:rsidR="009638BE" w:rsidRDefault="00AD69CB" w:rsidP="00B26685">
      <w:r>
        <w:rPr>
          <w:noProof/>
        </w:rPr>
        <mc:AlternateContent>
          <mc:Choice Requires="wps">
            <w:drawing>
              <wp:anchor distT="0" distB="0" distL="114300" distR="114300" simplePos="0" relativeHeight="251693056" behindDoc="0" locked="0" layoutInCell="1" allowOverlap="1" wp14:anchorId="6449AE0E" wp14:editId="47492274">
                <wp:simplePos x="0" y="0"/>
                <wp:positionH relativeFrom="margin">
                  <wp:posOffset>5200650</wp:posOffset>
                </wp:positionH>
                <wp:positionV relativeFrom="paragraph">
                  <wp:posOffset>214630</wp:posOffset>
                </wp:positionV>
                <wp:extent cx="1663700" cy="1111250"/>
                <wp:effectExtent l="0" t="0" r="12700" b="12700"/>
                <wp:wrapNone/>
                <wp:docPr id="51" name="Text Box 51"/>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173B291A" w14:textId="77777777" w:rsidR="00AD69CB" w:rsidRDefault="00AD69CB" w:rsidP="00AD69CB">
                            <w:pPr>
                              <w:jc w:val="center"/>
                              <w:rPr>
                                <w:color w:val="FFFFFF" w:themeColor="background1"/>
                                <w:sz w:val="20"/>
                                <w:szCs w:val="20"/>
                              </w:rPr>
                            </w:pPr>
                          </w:p>
                          <w:p w14:paraId="33669761" w14:textId="0FAA66EC" w:rsidR="009638BE" w:rsidRPr="005246AA" w:rsidRDefault="009638BE" w:rsidP="00AD69CB">
                            <w:pPr>
                              <w:jc w:val="center"/>
                              <w:rPr>
                                <w:color w:val="FFFFFF" w:themeColor="background1"/>
                                <w:sz w:val="20"/>
                                <w:szCs w:val="20"/>
                              </w:rPr>
                            </w:pPr>
                            <w:r w:rsidRPr="009638BE">
                              <w:rPr>
                                <w:color w:val="FFFFFF" w:themeColor="background1"/>
                                <w:sz w:val="20"/>
                                <w:szCs w:val="20"/>
                              </w:rPr>
                              <w:t>Making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6449AE0E" id="Text Box 51" o:spid="_x0000_s1035" type="#_x0000_t202" style="position:absolute;margin-left:409.5pt;margin-top:16.9pt;width:131pt;height:8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" fillcolor="#13aed3" strokeweight=".5pt">
                <v:textbox>
                  <w:txbxContent>
                    <w:p w14:paraId="173B291A" w14:textId="77777777" w:rsidR="00AD69CB" w:rsidRDefault="00AD69CB" w:rsidP="00AD69CB">
                      <w:pPr>
                        <w:jc w:val="center"/>
                        <w:rPr>
                          <w:color w:val="FFFFFF" w:themeColor="background1"/>
                          <w:sz w:val="20"/>
                          <w:szCs w:val="20"/>
                        </w:rPr>
                      </w:pPr>
                    </w:p>
                    <w:p w14:paraId="33669761" w14:textId="0FAA66EC" w:rsidR="009638BE" w:rsidRPr="005246AA" w:rsidRDefault="009638BE" w:rsidP="00AD69CB">
                      <w:pPr>
                        <w:jc w:val="center"/>
                        <w:rPr>
                          <w:color w:val="FFFFFF" w:themeColor="background1"/>
                          <w:sz w:val="20"/>
                          <w:szCs w:val="20"/>
                        </w:rPr>
                      </w:pPr>
                      <w:r w:rsidRPr="009638BE">
                        <w:rPr>
                          <w:color w:val="FFFFFF" w:themeColor="background1"/>
                          <w:sz w:val="20"/>
                          <w:szCs w:val="20"/>
                        </w:rPr>
                        <w:t>Making a complaint</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1DC77FB6" wp14:editId="6A22F38E">
                <wp:simplePos x="0" y="0"/>
                <wp:positionH relativeFrom="margin">
                  <wp:posOffset>3479800</wp:posOffset>
                </wp:positionH>
                <wp:positionV relativeFrom="paragraph">
                  <wp:posOffset>208280</wp:posOffset>
                </wp:positionV>
                <wp:extent cx="1663700" cy="1111250"/>
                <wp:effectExtent l="0" t="0" r="12700" b="12700"/>
                <wp:wrapNone/>
                <wp:docPr id="50" name="Text Box 50"/>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32A2191E" w14:textId="77777777" w:rsidR="00AD69CB" w:rsidRDefault="00AD69CB" w:rsidP="00AD69CB">
                            <w:pPr>
                              <w:jc w:val="center"/>
                              <w:rPr>
                                <w:color w:val="FFFFFF" w:themeColor="background1"/>
                                <w:sz w:val="20"/>
                                <w:szCs w:val="20"/>
                              </w:rPr>
                            </w:pPr>
                          </w:p>
                          <w:p w14:paraId="61D49F3D" w14:textId="04CFCAC2" w:rsidR="009638BE" w:rsidRPr="005246AA" w:rsidRDefault="009638BE" w:rsidP="00AD69CB">
                            <w:pPr>
                              <w:jc w:val="center"/>
                              <w:rPr>
                                <w:color w:val="FFFFFF" w:themeColor="background1"/>
                                <w:sz w:val="20"/>
                                <w:szCs w:val="20"/>
                              </w:rPr>
                            </w:pPr>
                            <w:r w:rsidRPr="009638BE">
                              <w:rPr>
                                <w:color w:val="FFFFFF" w:themeColor="background1"/>
                                <w:sz w:val="20"/>
                                <w:szCs w:val="20"/>
                              </w:rPr>
                              <w:t>Disability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1DC77FB6" id="Text Box 50" o:spid="_x0000_s1036" type="#_x0000_t202" style="position:absolute;margin-left:274pt;margin-top:16.4pt;width:131pt;height: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9OQIAAIY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" fillcolor="#13aed3" strokeweight=".5pt">
                <v:textbox>
                  <w:txbxContent>
                    <w:p w14:paraId="32A2191E" w14:textId="77777777" w:rsidR="00AD69CB" w:rsidRDefault="00AD69CB" w:rsidP="00AD69CB">
                      <w:pPr>
                        <w:jc w:val="center"/>
                        <w:rPr>
                          <w:color w:val="FFFFFF" w:themeColor="background1"/>
                          <w:sz w:val="20"/>
                          <w:szCs w:val="20"/>
                        </w:rPr>
                      </w:pPr>
                    </w:p>
                    <w:p w14:paraId="61D49F3D" w14:textId="04CFCAC2" w:rsidR="009638BE" w:rsidRPr="005246AA" w:rsidRDefault="009638BE" w:rsidP="00AD69CB">
                      <w:pPr>
                        <w:jc w:val="center"/>
                        <w:rPr>
                          <w:color w:val="FFFFFF" w:themeColor="background1"/>
                          <w:sz w:val="20"/>
                          <w:szCs w:val="20"/>
                        </w:rPr>
                      </w:pPr>
                      <w:r w:rsidRPr="009638BE">
                        <w:rPr>
                          <w:color w:val="FFFFFF" w:themeColor="background1"/>
                          <w:sz w:val="20"/>
                          <w:szCs w:val="20"/>
                        </w:rPr>
                        <w:t>Disability Discrimination</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5A932457" wp14:editId="3E00652B">
                <wp:simplePos x="0" y="0"/>
                <wp:positionH relativeFrom="margin">
                  <wp:posOffset>1739900</wp:posOffset>
                </wp:positionH>
                <wp:positionV relativeFrom="paragraph">
                  <wp:posOffset>214630</wp:posOffset>
                </wp:positionV>
                <wp:extent cx="1663700" cy="1111250"/>
                <wp:effectExtent l="0" t="0" r="12700" b="12700"/>
                <wp:wrapNone/>
                <wp:docPr id="49" name="Text Box 49"/>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639FCEDC" w14:textId="77777777" w:rsidR="00AD69CB" w:rsidRDefault="00AD69CB" w:rsidP="00AD69CB">
                            <w:pPr>
                              <w:jc w:val="center"/>
                              <w:rPr>
                                <w:color w:val="FFFFFF" w:themeColor="background1"/>
                                <w:sz w:val="20"/>
                                <w:szCs w:val="20"/>
                              </w:rPr>
                            </w:pPr>
                          </w:p>
                          <w:p w14:paraId="6301A13E" w14:textId="68ECE87C" w:rsidR="009638BE" w:rsidRPr="005246AA" w:rsidRDefault="009638BE" w:rsidP="00AD69CB">
                            <w:pPr>
                              <w:jc w:val="center"/>
                              <w:rPr>
                                <w:color w:val="FFFFFF" w:themeColor="background1"/>
                                <w:sz w:val="20"/>
                                <w:szCs w:val="20"/>
                              </w:rPr>
                            </w:pPr>
                            <w:r w:rsidRPr="009638BE">
                              <w:rPr>
                                <w:color w:val="FFFFFF" w:themeColor="background1"/>
                                <w:sz w:val="20"/>
                                <w:szCs w:val="20"/>
                              </w:rPr>
                              <w:t>Emotionally Based School Non-Attendance (EBSNA)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5A932457" id="Text Box 49" o:spid="_x0000_s1037" type="#_x0000_t202" style="position:absolute;margin-left:137pt;margin-top:16.9pt;width:131pt;height:8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oOQIAAIY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" fillcolor="#13aed3" strokeweight=".5pt">
                <v:textbox>
                  <w:txbxContent>
                    <w:p w14:paraId="639FCEDC" w14:textId="77777777" w:rsidR="00AD69CB" w:rsidRDefault="00AD69CB" w:rsidP="00AD69CB">
                      <w:pPr>
                        <w:jc w:val="center"/>
                        <w:rPr>
                          <w:color w:val="FFFFFF" w:themeColor="background1"/>
                          <w:sz w:val="20"/>
                          <w:szCs w:val="20"/>
                        </w:rPr>
                      </w:pPr>
                    </w:p>
                    <w:p w14:paraId="6301A13E" w14:textId="68ECE87C" w:rsidR="009638BE" w:rsidRPr="005246AA" w:rsidRDefault="009638BE" w:rsidP="00AD69CB">
                      <w:pPr>
                        <w:jc w:val="center"/>
                        <w:rPr>
                          <w:color w:val="FFFFFF" w:themeColor="background1"/>
                          <w:sz w:val="20"/>
                          <w:szCs w:val="20"/>
                        </w:rPr>
                      </w:pPr>
                      <w:r w:rsidRPr="009638BE">
                        <w:rPr>
                          <w:color w:val="FFFFFF" w:themeColor="background1"/>
                          <w:sz w:val="20"/>
                          <w:szCs w:val="20"/>
                        </w:rPr>
                        <w:t>Emotionally Based School Non-Attendance (EBSNA)</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6361E689" wp14:editId="27DC8997">
                <wp:simplePos x="0" y="0"/>
                <wp:positionH relativeFrom="margin">
                  <wp:posOffset>19050</wp:posOffset>
                </wp:positionH>
                <wp:positionV relativeFrom="paragraph">
                  <wp:posOffset>215265</wp:posOffset>
                </wp:positionV>
                <wp:extent cx="1663700" cy="1111250"/>
                <wp:effectExtent l="0" t="0" r="12700" b="12700"/>
                <wp:wrapNone/>
                <wp:docPr id="48" name="Text Box 48"/>
                <wp:cNvGraphicFramePr/>
                <a:graphic xmlns:a="http://schemas.openxmlformats.org/drawingml/2006/main">
                  <a:graphicData uri="http://schemas.microsoft.com/office/word/2010/wordprocessingShape">
                    <wps:wsp>
                      <wps:cNvSpPr txBox="1"/>
                      <wps:spPr>
                        <a:xfrm>
                          <a:off x="0" y="0"/>
                          <a:ext cx="1663700" cy="1111250"/>
                        </a:xfrm>
                        <a:prstGeom prst="rect">
                          <a:avLst/>
                        </a:prstGeom>
                        <a:solidFill>
                          <a:srgbClr val="13AED3"/>
                        </a:solidFill>
                        <a:ln w="6350">
                          <a:solidFill>
                            <a:prstClr val="black"/>
                          </a:solidFill>
                        </a:ln>
                      </wps:spPr>
                      <wps:txbx>
                        <w:txbxContent>
                          <w:p w14:paraId="3F603563" w14:textId="77777777" w:rsidR="00AD69CB" w:rsidRDefault="00AD69CB" w:rsidP="00AD69CB">
                            <w:pPr>
                              <w:jc w:val="center"/>
                              <w:rPr>
                                <w:color w:val="FFFFFF" w:themeColor="background1"/>
                                <w:sz w:val="20"/>
                                <w:szCs w:val="20"/>
                              </w:rPr>
                            </w:pPr>
                          </w:p>
                          <w:p w14:paraId="2E1A940A" w14:textId="4D86971E" w:rsidR="009638BE" w:rsidRPr="005246AA" w:rsidRDefault="009638BE" w:rsidP="00AD69CB">
                            <w:pPr>
                              <w:jc w:val="center"/>
                              <w:rPr>
                                <w:color w:val="FFFFFF" w:themeColor="background1"/>
                                <w:sz w:val="20"/>
                                <w:szCs w:val="20"/>
                              </w:rPr>
                            </w:pPr>
                            <w:r w:rsidRPr="009638BE">
                              <w:rPr>
                                <w:color w:val="FFFFFF" w:themeColor="background1"/>
                                <w:sz w:val="20"/>
                                <w:szCs w:val="20"/>
                              </w:rPr>
                              <w:t>Suspensions, exclusions and part-time timetables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
            <w:pict>
              <v:shape w14:anchorId="6361E689" id="Text Box 48" o:spid="_x0000_s1038" type="#_x0000_t202" style="position:absolute;margin-left:1.5pt;margin-top:16.95pt;width:131pt;height: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" fillcolor="#13aed3" strokeweight=".5pt">
                <v:textbox>
                  <w:txbxContent>
                    <w:p w14:paraId="3F603563" w14:textId="77777777" w:rsidR="00AD69CB" w:rsidRDefault="00AD69CB" w:rsidP="00AD69CB">
                      <w:pPr>
                        <w:jc w:val="center"/>
                        <w:rPr>
                          <w:color w:val="FFFFFF" w:themeColor="background1"/>
                          <w:sz w:val="20"/>
                          <w:szCs w:val="20"/>
                        </w:rPr>
                      </w:pPr>
                    </w:p>
                    <w:p w14:paraId="2E1A940A" w14:textId="4D86971E" w:rsidR="009638BE" w:rsidRPr="005246AA" w:rsidRDefault="009638BE" w:rsidP="00AD69CB">
                      <w:pPr>
                        <w:jc w:val="center"/>
                        <w:rPr>
                          <w:color w:val="FFFFFF" w:themeColor="background1"/>
                          <w:sz w:val="20"/>
                          <w:szCs w:val="20"/>
                        </w:rPr>
                      </w:pPr>
                      <w:r w:rsidRPr="009638BE">
                        <w:rPr>
                          <w:color w:val="FFFFFF" w:themeColor="background1"/>
                          <w:sz w:val="20"/>
                          <w:szCs w:val="20"/>
                        </w:rPr>
                        <w:t xml:space="preserve">Suspensions, </w:t>
                      </w:r>
                      <w:proofErr w:type="gramStart"/>
                      <w:r w:rsidRPr="009638BE">
                        <w:rPr>
                          <w:color w:val="FFFFFF" w:themeColor="background1"/>
                          <w:sz w:val="20"/>
                          <w:szCs w:val="20"/>
                        </w:rPr>
                        <w:t>exclusions</w:t>
                      </w:r>
                      <w:proofErr w:type="gramEnd"/>
                      <w:r w:rsidRPr="009638BE">
                        <w:rPr>
                          <w:color w:val="FFFFFF" w:themeColor="background1"/>
                          <w:sz w:val="20"/>
                          <w:szCs w:val="20"/>
                        </w:rPr>
                        <w:t xml:space="preserve"> and part-time timetables</w:t>
                      </w:r>
                    </w:p>
                  </w:txbxContent>
                </v:textbox>
                <w10:wrap anchorx="margin"/>
              </v:shape>
            </w:pict>
          </mc:Fallback>
        </mc:AlternateContent>
      </w:r>
    </w:p>
    <w:p w14:paraId="36582F86" w14:textId="5479F2D0" w:rsidR="009638BE" w:rsidRDefault="009638BE" w:rsidP="00B26685"/>
    <w:p w14:paraId="120B5933" w14:textId="3DAC969A" w:rsidR="009638BE" w:rsidRDefault="009638BE" w:rsidP="00B26685"/>
    <w:p w14:paraId="6A5B02CF" w14:textId="4D874AFF" w:rsidR="009638BE" w:rsidRDefault="009638BE" w:rsidP="00B26685"/>
    <w:p w14:paraId="6CE385D6" w14:textId="5BBB8DD0" w:rsidR="00AD69CB" w:rsidRDefault="00AD69CB" w:rsidP="00B26685"/>
    <w:p w14:paraId="453C3DF4" w14:textId="77777777" w:rsidR="00AD69CB" w:rsidRDefault="00AD69CB" w:rsidP="00B26685"/>
    <w:tbl>
      <w:tblPr>
        <w:tblStyle w:val="TableGrid"/>
        <w:tblW w:w="10768" w:type="dxa"/>
        <w:tblLook w:val="04A0" w:firstRow="1" w:lastRow="0" w:firstColumn="1" w:lastColumn="0" w:noHBand="0" w:noVBand="1"/>
      </w:tblPr>
      <w:tblGrid>
        <w:gridCol w:w="10768"/>
      </w:tblGrid>
      <w:tr w:rsidR="00AD69CB" w14:paraId="07DDBC1E" w14:textId="77777777" w:rsidTr="00F97251">
        <w:tc>
          <w:tcPr>
            <w:tcW w:w="10768" w:type="dxa"/>
            <w:shd w:val="clear" w:color="auto" w:fill="4472C4" w:themeFill="accent1"/>
          </w:tcPr>
          <w:p w14:paraId="250C5F22" w14:textId="77777777" w:rsidR="00AD69CB" w:rsidRDefault="00AD69CB" w:rsidP="00B26685"/>
          <w:p w14:paraId="2FDB1E77" w14:textId="034F552F" w:rsidR="00AD69CB" w:rsidRPr="00AD69CB" w:rsidRDefault="00AD69CB" w:rsidP="00B26685">
            <w:pPr>
              <w:rPr>
                <w:b/>
                <w:bCs/>
                <w:color w:val="FFFFFF" w:themeColor="background1"/>
                <w:sz w:val="36"/>
                <w:szCs w:val="36"/>
              </w:rPr>
            </w:pPr>
            <w:r w:rsidRPr="00AD69CB">
              <w:rPr>
                <w:b/>
                <w:bCs/>
                <w:color w:val="FFFFFF" w:themeColor="background1"/>
                <w:sz w:val="36"/>
                <w:szCs w:val="36"/>
              </w:rPr>
              <w:t>Ways to contact us</w:t>
            </w:r>
          </w:p>
          <w:p w14:paraId="7D3225B6" w14:textId="66AA5711" w:rsidR="00AD69CB" w:rsidRPr="00AD69CB" w:rsidRDefault="00AD69CB" w:rsidP="00B26685">
            <w:pPr>
              <w:rPr>
                <w:color w:val="FFFFFF" w:themeColor="background1"/>
                <w:sz w:val="36"/>
                <w:szCs w:val="36"/>
              </w:rPr>
            </w:pPr>
          </w:p>
        </w:tc>
      </w:tr>
    </w:tbl>
    <w:p w14:paraId="5DD6907D" w14:textId="33FCDB98" w:rsidR="00AD69CB" w:rsidRDefault="00AD69CB" w:rsidP="00B266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185"/>
      </w:tblGrid>
      <w:tr w:rsidR="00AD69CB" w14:paraId="07D2393A" w14:textId="77777777" w:rsidTr="007F414B">
        <w:tc>
          <w:tcPr>
            <w:tcW w:w="1271" w:type="dxa"/>
          </w:tcPr>
          <w:p w14:paraId="681AFA50" w14:textId="77777777" w:rsidR="00AD69CB" w:rsidRDefault="00AD69CB" w:rsidP="00B26685">
            <w:r>
              <w:rPr>
                <w:noProof/>
              </w:rPr>
              <w:drawing>
                <wp:inline distT="0" distB="0" distL="0" distR="0" wp14:anchorId="604DCA4E" wp14:editId="146E2C2D">
                  <wp:extent cx="316865" cy="304800"/>
                  <wp:effectExtent l="0" t="0" r="698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04800"/>
                          </a:xfrm>
                          <a:prstGeom prst="rect">
                            <a:avLst/>
                          </a:prstGeom>
                          <a:noFill/>
                        </pic:spPr>
                      </pic:pic>
                    </a:graphicData>
                  </a:graphic>
                </wp:inline>
              </w:drawing>
            </w:r>
          </w:p>
          <w:p w14:paraId="50A7BE4E" w14:textId="65437637" w:rsidR="00F97251" w:rsidRDefault="00F97251" w:rsidP="00B26685"/>
        </w:tc>
        <w:tc>
          <w:tcPr>
            <w:tcW w:w="9185" w:type="dxa"/>
          </w:tcPr>
          <w:p w14:paraId="4E3CA6A7" w14:textId="4C1896B5" w:rsidR="00AD69CB" w:rsidRDefault="00AD69CB" w:rsidP="00B26685">
            <w:r w:rsidRPr="00AD69CB">
              <w:t xml:space="preserve">Our helpline is a 24-hour voicemail service, which can be contacted on </w:t>
            </w:r>
            <w:r w:rsidRPr="00AD69CB">
              <w:rPr>
                <w:b/>
                <w:bCs/>
              </w:rPr>
              <w:t>0161 912 3150</w:t>
            </w:r>
          </w:p>
        </w:tc>
      </w:tr>
      <w:tr w:rsidR="00AD69CB" w14:paraId="76648122" w14:textId="77777777" w:rsidTr="007F414B">
        <w:tc>
          <w:tcPr>
            <w:tcW w:w="1271" w:type="dxa"/>
          </w:tcPr>
          <w:p w14:paraId="54AA6A32" w14:textId="77777777" w:rsidR="00AD69CB" w:rsidRDefault="00AD69CB" w:rsidP="00B26685">
            <w:r>
              <w:rPr>
                <w:noProof/>
              </w:rPr>
              <w:drawing>
                <wp:inline distT="0" distB="0" distL="0" distR="0" wp14:anchorId="45E8A33F" wp14:editId="56140B0B">
                  <wp:extent cx="365760" cy="311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311150"/>
                          </a:xfrm>
                          <a:prstGeom prst="rect">
                            <a:avLst/>
                          </a:prstGeom>
                          <a:noFill/>
                        </pic:spPr>
                      </pic:pic>
                    </a:graphicData>
                  </a:graphic>
                </wp:inline>
              </w:drawing>
            </w:r>
          </w:p>
          <w:p w14:paraId="26EA1068" w14:textId="6E01C333" w:rsidR="00F97251" w:rsidRDefault="00F97251" w:rsidP="00B26685"/>
        </w:tc>
        <w:tc>
          <w:tcPr>
            <w:tcW w:w="9185" w:type="dxa"/>
          </w:tcPr>
          <w:p w14:paraId="7C84314E" w14:textId="4F7CF0A9" w:rsidR="00AD69CB" w:rsidRDefault="00AD69CB" w:rsidP="00B26685">
            <w:r w:rsidRPr="00AD69CB">
              <w:t xml:space="preserve">Our email address is </w:t>
            </w:r>
            <w:hyperlink r:id="rId13" w:history="1">
              <w:r w:rsidRPr="00A0068A">
                <w:rPr>
                  <w:rStyle w:val="Hyperlink"/>
                </w:rPr>
                <w:t>sendiass@trafford.gov.uk</w:t>
              </w:r>
            </w:hyperlink>
            <w:r>
              <w:t xml:space="preserve"> </w:t>
            </w:r>
          </w:p>
        </w:tc>
      </w:tr>
      <w:tr w:rsidR="00AD69CB" w14:paraId="258DD2CB" w14:textId="77777777" w:rsidTr="007F414B">
        <w:tc>
          <w:tcPr>
            <w:tcW w:w="1271" w:type="dxa"/>
          </w:tcPr>
          <w:p w14:paraId="5833D727" w14:textId="77777777" w:rsidR="00AD69CB" w:rsidRDefault="00AD69CB" w:rsidP="00B26685">
            <w:r>
              <w:rPr>
                <w:noProof/>
              </w:rPr>
              <w:drawing>
                <wp:inline distT="0" distB="0" distL="0" distR="0" wp14:anchorId="71791E11" wp14:editId="711D69CA">
                  <wp:extent cx="341630" cy="353695"/>
                  <wp:effectExtent l="0" t="0" r="127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630" cy="353695"/>
                          </a:xfrm>
                          <a:prstGeom prst="rect">
                            <a:avLst/>
                          </a:prstGeom>
                          <a:noFill/>
                        </pic:spPr>
                      </pic:pic>
                    </a:graphicData>
                  </a:graphic>
                </wp:inline>
              </w:drawing>
            </w:r>
          </w:p>
          <w:p w14:paraId="08BAE2AD" w14:textId="28B8E4F2" w:rsidR="00F97251" w:rsidRDefault="00F97251" w:rsidP="00B26685"/>
        </w:tc>
        <w:tc>
          <w:tcPr>
            <w:tcW w:w="9185" w:type="dxa"/>
          </w:tcPr>
          <w:p w14:paraId="0496BAED" w14:textId="10AA2651" w:rsidR="00AD69CB" w:rsidRDefault="00AD69CB" w:rsidP="00B26685">
            <w:r w:rsidRPr="00AD69CB">
              <w:t xml:space="preserve">You can also contact us through the contact form on our website https://sendiass.trafford.gov.uk   </w:t>
            </w:r>
          </w:p>
        </w:tc>
      </w:tr>
    </w:tbl>
    <w:p w14:paraId="06812A11" w14:textId="24378B78" w:rsidR="00AD69CB" w:rsidRDefault="00AD69CB" w:rsidP="00B26685"/>
    <w:p w14:paraId="4DBD7A81" w14:textId="4B59E6A5" w:rsidR="00A46EBA" w:rsidRPr="00563B87" w:rsidRDefault="00563B87" w:rsidP="00B26685">
      <w:pPr>
        <w:rPr>
          <w:sz w:val="20"/>
          <w:szCs w:val="20"/>
        </w:rPr>
      </w:pPr>
      <w:r>
        <w:rPr>
          <w:sz w:val="20"/>
          <w:szCs w:val="20"/>
        </w:rPr>
        <w:t xml:space="preserve">Please note that we require </w:t>
      </w:r>
      <w:r w:rsidR="00C64BE4">
        <w:rPr>
          <w:sz w:val="20"/>
          <w:szCs w:val="20"/>
        </w:rPr>
        <w:t>5</w:t>
      </w:r>
      <w:r w:rsidR="005B3549">
        <w:rPr>
          <w:sz w:val="20"/>
          <w:szCs w:val="20"/>
        </w:rPr>
        <w:t xml:space="preserve"> working days to review paperwork.</w:t>
      </w:r>
    </w:p>
    <w:p w14:paraId="0B4FC43D" w14:textId="24EE4DE9" w:rsidR="003849AA" w:rsidRDefault="00873F60" w:rsidP="00B26685">
      <w:r w:rsidRPr="00691A09">
        <w:rPr>
          <w:i/>
          <w:iCs/>
          <w:sz w:val="20"/>
          <w:szCs w:val="20"/>
        </w:rPr>
        <w:t xml:space="preserve">We aim to respond to all enquiries within 3 working days; </w:t>
      </w:r>
      <w:r w:rsidR="00A46EBA" w:rsidRPr="00691A09">
        <w:rPr>
          <w:i/>
          <w:iCs/>
          <w:sz w:val="20"/>
          <w:szCs w:val="20"/>
        </w:rPr>
        <w:t>however,</w:t>
      </w:r>
      <w:r w:rsidRPr="00691A09">
        <w:rPr>
          <w:i/>
          <w:iCs/>
          <w:sz w:val="20"/>
          <w:szCs w:val="20"/>
        </w:rPr>
        <w:t xml:space="preserve"> this may be extended during periods of high demand.</w:t>
      </w:r>
      <w:r w:rsidR="00531CD9" w:rsidRPr="00691A09">
        <w:rPr>
          <w:i/>
          <w:iCs/>
          <w:sz w:val="20"/>
          <w:szCs w:val="20"/>
        </w:rPr>
        <w:t xml:space="preserve"> </w:t>
      </w:r>
      <w:r w:rsidR="0092222C" w:rsidRPr="00691A09">
        <w:rPr>
          <w:i/>
          <w:iCs/>
          <w:sz w:val="20"/>
          <w:szCs w:val="20"/>
        </w:rPr>
        <w:t xml:space="preserve">You will be put in touch with the next available caseworker. </w:t>
      </w:r>
      <w:r w:rsidR="00531CD9" w:rsidRPr="00691A09">
        <w:rPr>
          <w:i/>
          <w:iCs/>
          <w:sz w:val="20"/>
          <w:szCs w:val="20"/>
        </w:rPr>
        <w:t xml:space="preserve">To enable fair access </w:t>
      </w:r>
      <w:r w:rsidR="00352036" w:rsidRPr="00691A09">
        <w:rPr>
          <w:i/>
          <w:iCs/>
          <w:sz w:val="20"/>
          <w:szCs w:val="20"/>
        </w:rPr>
        <w:t>to all, helpline calls may be time limited.</w:t>
      </w:r>
      <w:r w:rsidR="0092222C">
        <w:t xml:space="preserve"> </w:t>
      </w:r>
    </w:p>
    <w:p w14:paraId="7F1C1DB1" w14:textId="494720ED" w:rsidR="00F97251" w:rsidRDefault="00F97251" w:rsidP="00B26685"/>
    <w:p w14:paraId="476EA3F5" w14:textId="70939D4E" w:rsidR="00F97251" w:rsidRDefault="00F97251" w:rsidP="00B26685">
      <w:r>
        <w:rPr>
          <w:noProof/>
        </w:rPr>
        <w:drawing>
          <wp:inline distT="0" distB="0" distL="0" distR="0" wp14:anchorId="504E5EA6" wp14:editId="4EF7F310">
            <wp:extent cx="3121660" cy="865505"/>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1660" cy="865505"/>
                    </a:xfrm>
                    <a:prstGeom prst="rect">
                      <a:avLst/>
                    </a:prstGeom>
                    <a:noFill/>
                  </pic:spPr>
                </pic:pic>
              </a:graphicData>
            </a:graphic>
          </wp:inline>
        </w:drawing>
      </w:r>
    </w:p>
    <w:tbl>
      <w:tblPr>
        <w:tblStyle w:val="TableGrid"/>
        <w:tblW w:w="10627" w:type="dxa"/>
        <w:tblLook w:val="04A0" w:firstRow="1" w:lastRow="0" w:firstColumn="1" w:lastColumn="0" w:noHBand="0" w:noVBand="1"/>
      </w:tblPr>
      <w:tblGrid>
        <w:gridCol w:w="4531"/>
        <w:gridCol w:w="1276"/>
        <w:gridCol w:w="4820"/>
      </w:tblGrid>
      <w:tr w:rsidR="00F97251" w14:paraId="7CC73F03" w14:textId="6F14A8AB" w:rsidTr="00F97251">
        <w:tc>
          <w:tcPr>
            <w:tcW w:w="4531" w:type="dxa"/>
            <w:tcBorders>
              <w:bottom w:val="single" w:sz="4" w:space="0" w:color="auto"/>
              <w:right w:val="single" w:sz="4" w:space="0" w:color="auto"/>
            </w:tcBorders>
            <w:shd w:val="clear" w:color="auto" w:fill="4472C4" w:themeFill="accent1"/>
          </w:tcPr>
          <w:p w14:paraId="1645547F" w14:textId="21E19BB8" w:rsidR="00F97251" w:rsidRPr="00F97251" w:rsidRDefault="00F97251" w:rsidP="00F97251">
            <w:pPr>
              <w:rPr>
                <w:color w:val="FFFFFF" w:themeColor="background1"/>
                <w:sz w:val="36"/>
                <w:szCs w:val="36"/>
              </w:rPr>
            </w:pPr>
            <w:r w:rsidRPr="00F97251">
              <w:rPr>
                <w:color w:val="FFFFFF" w:themeColor="background1"/>
                <w:sz w:val="36"/>
                <w:szCs w:val="36"/>
              </w:rPr>
              <w:t>SENDIASS do</w:t>
            </w:r>
          </w:p>
        </w:tc>
        <w:tc>
          <w:tcPr>
            <w:tcW w:w="1276" w:type="dxa"/>
            <w:vMerge w:val="restart"/>
            <w:tcBorders>
              <w:top w:val="nil"/>
              <w:left w:val="single" w:sz="4" w:space="0" w:color="auto"/>
              <w:bottom w:val="nil"/>
              <w:right w:val="single" w:sz="4" w:space="0" w:color="auto"/>
            </w:tcBorders>
            <w:shd w:val="clear" w:color="auto" w:fill="FFFFFF" w:themeFill="background1"/>
          </w:tcPr>
          <w:p w14:paraId="4BE73541" w14:textId="77777777" w:rsidR="00F97251" w:rsidRPr="00F97251" w:rsidRDefault="00F97251" w:rsidP="00F97251">
            <w:pPr>
              <w:rPr>
                <w:color w:val="FFFFFF" w:themeColor="background1"/>
                <w:sz w:val="36"/>
                <w:szCs w:val="36"/>
              </w:rPr>
            </w:pPr>
          </w:p>
        </w:tc>
        <w:tc>
          <w:tcPr>
            <w:tcW w:w="4820" w:type="dxa"/>
            <w:tcBorders>
              <w:left w:val="single" w:sz="4" w:space="0" w:color="auto"/>
              <w:bottom w:val="single" w:sz="4" w:space="0" w:color="auto"/>
            </w:tcBorders>
            <w:shd w:val="clear" w:color="auto" w:fill="4472C4" w:themeFill="accent1"/>
          </w:tcPr>
          <w:p w14:paraId="06979F90" w14:textId="626D4760" w:rsidR="00F97251" w:rsidRPr="00F97251" w:rsidRDefault="00F97251" w:rsidP="00F97251">
            <w:pPr>
              <w:rPr>
                <w:color w:val="FFFFFF" w:themeColor="background1"/>
                <w:sz w:val="36"/>
                <w:szCs w:val="36"/>
              </w:rPr>
            </w:pPr>
            <w:r w:rsidRPr="00F97251">
              <w:rPr>
                <w:color w:val="FFFFFF" w:themeColor="background1"/>
                <w:sz w:val="36"/>
                <w:szCs w:val="36"/>
              </w:rPr>
              <w:t>SENDIASS do not</w:t>
            </w:r>
          </w:p>
        </w:tc>
      </w:tr>
      <w:tr w:rsidR="00F97251" w14:paraId="7F53484F" w14:textId="01D0F91C" w:rsidTr="00F97251">
        <w:tc>
          <w:tcPr>
            <w:tcW w:w="4531" w:type="dxa"/>
            <w:tcBorders>
              <w:right w:val="single" w:sz="4" w:space="0" w:color="auto"/>
            </w:tcBorders>
            <w:shd w:val="clear" w:color="auto" w:fill="D9E2F3" w:themeFill="accent1" w:themeFillTint="33"/>
          </w:tcPr>
          <w:p w14:paraId="4D6E187B" w14:textId="05A6ED8B" w:rsidR="00F97251" w:rsidRDefault="00F97251" w:rsidP="00F97251">
            <w:pPr>
              <w:pStyle w:val="ListParagraph"/>
            </w:pPr>
          </w:p>
          <w:p w14:paraId="49A2DC02" w14:textId="77777777" w:rsidR="00F97251" w:rsidRPr="00F97251" w:rsidRDefault="00F97251" w:rsidP="00F97251">
            <w:pPr>
              <w:pStyle w:val="ListParagraph"/>
              <w:numPr>
                <w:ilvl w:val="0"/>
                <w:numId w:val="5"/>
              </w:numPr>
            </w:pPr>
            <w:r w:rsidRPr="00F97251">
              <w:t xml:space="preserve">Assist you to understand policies and procedures </w:t>
            </w:r>
          </w:p>
          <w:p w14:paraId="07DF1AE3" w14:textId="77777777" w:rsidR="00F97251" w:rsidRPr="00F97251" w:rsidRDefault="00F97251" w:rsidP="00F97251"/>
          <w:p w14:paraId="151727FF" w14:textId="36650BBA" w:rsidR="00F97251" w:rsidRPr="00F97251" w:rsidRDefault="00F97251" w:rsidP="00F97251">
            <w:pPr>
              <w:pStyle w:val="ListParagraph"/>
              <w:numPr>
                <w:ilvl w:val="0"/>
                <w:numId w:val="5"/>
              </w:numPr>
            </w:pPr>
            <w:r w:rsidRPr="00F97251">
              <w:t>Empower you to feel confident to express your views and wishes</w:t>
            </w:r>
          </w:p>
          <w:p w14:paraId="34661796" w14:textId="77777777" w:rsidR="00F97251" w:rsidRPr="00F97251" w:rsidRDefault="00F97251" w:rsidP="00F97251"/>
          <w:p w14:paraId="4BA3A6F0" w14:textId="6C6E7ED5" w:rsidR="00F97251" w:rsidRPr="00F97251" w:rsidRDefault="00F97251" w:rsidP="00F97251">
            <w:pPr>
              <w:pStyle w:val="ListParagraph"/>
              <w:numPr>
                <w:ilvl w:val="0"/>
                <w:numId w:val="5"/>
              </w:numPr>
            </w:pPr>
            <w:r w:rsidRPr="00F97251">
              <w:t>Help you to understand and exercise your rights</w:t>
            </w:r>
          </w:p>
          <w:p w14:paraId="60483009" w14:textId="77777777" w:rsidR="00F97251" w:rsidRPr="00F97251" w:rsidRDefault="00F97251" w:rsidP="00F97251"/>
          <w:p w14:paraId="4C67A3DB" w14:textId="279AB979" w:rsidR="00F97251" w:rsidRPr="00F97251" w:rsidRDefault="00F97251" w:rsidP="00F97251">
            <w:pPr>
              <w:pStyle w:val="ListParagraph"/>
              <w:numPr>
                <w:ilvl w:val="0"/>
                <w:numId w:val="5"/>
              </w:numPr>
            </w:pPr>
            <w:r w:rsidRPr="00F97251">
              <w:t xml:space="preserve">Advise you of your options so you can make an informed decision </w:t>
            </w:r>
          </w:p>
          <w:p w14:paraId="3F05F98D" w14:textId="77777777" w:rsidR="00F97251" w:rsidRPr="00F97251" w:rsidRDefault="00F97251" w:rsidP="00F97251"/>
          <w:p w14:paraId="63436CC3" w14:textId="5BC53999" w:rsidR="00F97251" w:rsidRPr="00F97251" w:rsidRDefault="00F97251" w:rsidP="00F97251">
            <w:pPr>
              <w:pStyle w:val="ListParagraph"/>
              <w:numPr>
                <w:ilvl w:val="0"/>
                <w:numId w:val="5"/>
              </w:numPr>
            </w:pPr>
            <w:r w:rsidRPr="00F97251">
              <w:t>Signpost to model letters</w:t>
            </w:r>
          </w:p>
          <w:p w14:paraId="2CB06D2D" w14:textId="77777777" w:rsidR="00F97251" w:rsidRPr="00F97251" w:rsidRDefault="00F97251" w:rsidP="00F97251"/>
          <w:p w14:paraId="07592640" w14:textId="3156A693" w:rsidR="00F97251" w:rsidRPr="00F97251" w:rsidRDefault="00F97251" w:rsidP="00F97251">
            <w:pPr>
              <w:pStyle w:val="ListParagraph"/>
              <w:numPr>
                <w:ilvl w:val="0"/>
                <w:numId w:val="5"/>
              </w:numPr>
            </w:pPr>
            <w:r w:rsidRPr="00F97251">
              <w:t>Provide resources in various formats to support your query</w:t>
            </w:r>
          </w:p>
          <w:p w14:paraId="021D22FF" w14:textId="77777777" w:rsidR="00F97251" w:rsidRPr="00F97251" w:rsidRDefault="00F97251" w:rsidP="00F97251"/>
          <w:p w14:paraId="32D43787" w14:textId="23CC426A" w:rsidR="00F97251" w:rsidRPr="00F97251" w:rsidRDefault="00F97251" w:rsidP="00F97251">
            <w:pPr>
              <w:pStyle w:val="ListParagraph"/>
              <w:numPr>
                <w:ilvl w:val="0"/>
                <w:numId w:val="5"/>
              </w:numPr>
            </w:pPr>
            <w:r w:rsidRPr="00F97251">
              <w:t xml:space="preserve">Help you to prepare for meetings or tribunals </w:t>
            </w:r>
          </w:p>
          <w:p w14:paraId="1262F3F0" w14:textId="77777777" w:rsidR="00F97251" w:rsidRPr="00F97251" w:rsidRDefault="00F97251" w:rsidP="00F97251"/>
          <w:p w14:paraId="79350A03" w14:textId="0040F492" w:rsidR="00F97251" w:rsidRPr="00F97251" w:rsidRDefault="00F97251" w:rsidP="00F97251">
            <w:pPr>
              <w:pStyle w:val="ListParagraph"/>
              <w:numPr>
                <w:ilvl w:val="0"/>
                <w:numId w:val="5"/>
              </w:numPr>
            </w:pPr>
            <w:r w:rsidRPr="00F97251">
              <w:t xml:space="preserve">Accompany you to meetings and tribunals if you are unable to advocate for yourself. </w:t>
            </w:r>
          </w:p>
          <w:p w14:paraId="02CE0E67" w14:textId="77777777" w:rsidR="00F97251" w:rsidRPr="00F97251" w:rsidRDefault="00F97251" w:rsidP="00F97251"/>
          <w:p w14:paraId="360B3BE4" w14:textId="7E9140F4" w:rsidR="00F97251" w:rsidRPr="00F97251" w:rsidRDefault="00F97251" w:rsidP="00F97251">
            <w:pPr>
              <w:pStyle w:val="ListParagraph"/>
              <w:numPr>
                <w:ilvl w:val="0"/>
                <w:numId w:val="5"/>
              </w:numPr>
            </w:pPr>
            <w:r w:rsidRPr="00F97251">
              <w:t>Review documents and forms completed by service users (e.g., EHC Needs Assessment requests, draft and final EHCPs, appeal forms)</w:t>
            </w:r>
          </w:p>
          <w:p w14:paraId="680575B1" w14:textId="77777777" w:rsidR="00F97251" w:rsidRPr="00F97251" w:rsidRDefault="00F97251" w:rsidP="00F97251"/>
          <w:p w14:paraId="3480EC4E" w14:textId="0EFB20DF" w:rsidR="00F97251" w:rsidRPr="00F97251" w:rsidRDefault="00F97251" w:rsidP="00F97251">
            <w:pPr>
              <w:pStyle w:val="ListParagraph"/>
              <w:numPr>
                <w:ilvl w:val="0"/>
                <w:numId w:val="5"/>
              </w:numPr>
            </w:pPr>
            <w:r w:rsidRPr="00F97251">
              <w:t xml:space="preserve">Promote positive working relationships between parents/carers, settings and partner agencies </w:t>
            </w:r>
          </w:p>
          <w:p w14:paraId="50F6407B" w14:textId="77777777" w:rsidR="00F97251" w:rsidRPr="00F97251" w:rsidRDefault="00F97251" w:rsidP="00F97251"/>
          <w:p w14:paraId="1684B8C6" w14:textId="7329E686" w:rsidR="00F97251" w:rsidRDefault="00F97251" w:rsidP="00F97251">
            <w:pPr>
              <w:pStyle w:val="ListParagraph"/>
              <w:numPr>
                <w:ilvl w:val="0"/>
                <w:numId w:val="5"/>
              </w:numPr>
            </w:pPr>
            <w:r w:rsidRPr="00F97251">
              <w:t>Explain jargon</w:t>
            </w:r>
          </w:p>
          <w:p w14:paraId="39BAD382" w14:textId="77777777" w:rsidR="00F97251" w:rsidRDefault="00F97251" w:rsidP="00F97251"/>
          <w:p w14:paraId="70DD2A1B" w14:textId="77777777" w:rsidR="00F97251" w:rsidRDefault="00F97251" w:rsidP="00F97251"/>
          <w:p w14:paraId="2F19CF9A" w14:textId="77777777" w:rsidR="00F97251" w:rsidRDefault="00F97251" w:rsidP="00F97251"/>
          <w:p w14:paraId="467C90B1" w14:textId="77777777" w:rsidR="00F97251" w:rsidRDefault="00F97251" w:rsidP="00F97251"/>
          <w:p w14:paraId="0EABE787" w14:textId="77777777" w:rsidR="00F97251" w:rsidRDefault="00F97251" w:rsidP="00F97251"/>
          <w:p w14:paraId="02C94B1D" w14:textId="33C7AFB1" w:rsidR="00F97251" w:rsidRDefault="00F97251" w:rsidP="00F97251"/>
        </w:tc>
        <w:tc>
          <w:tcPr>
            <w:tcW w:w="1276" w:type="dxa"/>
            <w:vMerge/>
            <w:tcBorders>
              <w:top w:val="nil"/>
              <w:left w:val="single" w:sz="4" w:space="0" w:color="auto"/>
              <w:bottom w:val="nil"/>
              <w:right w:val="single" w:sz="4" w:space="0" w:color="auto"/>
            </w:tcBorders>
            <w:shd w:val="clear" w:color="auto" w:fill="FFFFFF" w:themeFill="background1"/>
          </w:tcPr>
          <w:p w14:paraId="24FBCE12" w14:textId="77777777" w:rsidR="00F97251" w:rsidRDefault="00F97251" w:rsidP="00F97251"/>
        </w:tc>
        <w:tc>
          <w:tcPr>
            <w:tcW w:w="4820" w:type="dxa"/>
            <w:tcBorders>
              <w:left w:val="single" w:sz="4" w:space="0" w:color="auto"/>
            </w:tcBorders>
            <w:shd w:val="clear" w:color="auto" w:fill="D9E2F3" w:themeFill="accent1" w:themeFillTint="33"/>
          </w:tcPr>
          <w:p w14:paraId="7AAC9D01" w14:textId="72157E6D" w:rsidR="00F97251" w:rsidRDefault="00F97251" w:rsidP="00F97251">
            <w:pPr>
              <w:pStyle w:val="ListParagraph"/>
              <w:ind w:left="360"/>
            </w:pPr>
          </w:p>
          <w:p w14:paraId="3A33DDB4" w14:textId="77777777" w:rsidR="00F97251" w:rsidRPr="00F97251" w:rsidRDefault="00F97251" w:rsidP="00F97251">
            <w:pPr>
              <w:pStyle w:val="ListParagraph"/>
              <w:numPr>
                <w:ilvl w:val="0"/>
                <w:numId w:val="6"/>
              </w:numPr>
            </w:pPr>
            <w:r w:rsidRPr="00F97251">
              <w:t>Make decisions for you - you know your child’s, or your own, wishes and needs best</w:t>
            </w:r>
          </w:p>
          <w:p w14:paraId="72CD249E" w14:textId="77777777" w:rsidR="00F97251" w:rsidRPr="00F97251" w:rsidRDefault="00F97251" w:rsidP="00F97251"/>
          <w:p w14:paraId="4302C69F" w14:textId="594253B0" w:rsidR="00F97251" w:rsidRPr="00F97251" w:rsidRDefault="00F97251" w:rsidP="00F97251">
            <w:pPr>
              <w:pStyle w:val="ListParagraph"/>
              <w:numPr>
                <w:ilvl w:val="0"/>
                <w:numId w:val="6"/>
              </w:numPr>
            </w:pPr>
            <w:r w:rsidRPr="00F97251">
              <w:t xml:space="preserve">Attend all meetings* </w:t>
            </w:r>
          </w:p>
          <w:p w14:paraId="5C8A9A1A" w14:textId="77777777" w:rsidR="00F97251" w:rsidRPr="00F97251" w:rsidRDefault="00F97251" w:rsidP="00F97251"/>
          <w:p w14:paraId="4C46B734" w14:textId="3A11D41D" w:rsidR="00F97251" w:rsidRDefault="00F97251" w:rsidP="00F97251">
            <w:pPr>
              <w:pStyle w:val="ListParagraph"/>
              <w:numPr>
                <w:ilvl w:val="0"/>
                <w:numId w:val="6"/>
              </w:numPr>
            </w:pPr>
            <w:r w:rsidRPr="00F97251">
              <w:t>Routinely attend face to face meetings*</w:t>
            </w:r>
          </w:p>
          <w:p w14:paraId="4CFC0B0C" w14:textId="77777777" w:rsidR="00823ED5" w:rsidRDefault="00823ED5" w:rsidP="00823ED5">
            <w:pPr>
              <w:pStyle w:val="ListParagraph"/>
            </w:pPr>
          </w:p>
          <w:p w14:paraId="27C85F48" w14:textId="631AA9C7" w:rsidR="00823ED5" w:rsidRPr="00F97251" w:rsidRDefault="00823ED5" w:rsidP="00F97251">
            <w:pPr>
              <w:pStyle w:val="ListParagraph"/>
              <w:numPr>
                <w:ilvl w:val="0"/>
                <w:numId w:val="6"/>
              </w:numPr>
            </w:pPr>
            <w:r>
              <w:t>Offer home visits</w:t>
            </w:r>
          </w:p>
          <w:p w14:paraId="4FEF24F9" w14:textId="77777777" w:rsidR="00F97251" w:rsidRPr="00F97251" w:rsidRDefault="00F97251" w:rsidP="00F97251"/>
          <w:p w14:paraId="246A518E" w14:textId="1760F4EC" w:rsidR="00F97251" w:rsidRPr="00F97251" w:rsidRDefault="00F97251" w:rsidP="00F97251">
            <w:pPr>
              <w:pStyle w:val="ListParagraph"/>
              <w:numPr>
                <w:ilvl w:val="0"/>
                <w:numId w:val="6"/>
              </w:numPr>
            </w:pPr>
            <w:r w:rsidRPr="00F97251">
              <w:t>Arrange meetings or take minutes*</w:t>
            </w:r>
          </w:p>
          <w:p w14:paraId="1DC77A0C" w14:textId="77777777" w:rsidR="00F97251" w:rsidRPr="00F97251" w:rsidRDefault="00F97251" w:rsidP="00F97251"/>
          <w:p w14:paraId="08A1E073" w14:textId="2DD233F0" w:rsidR="00F97251" w:rsidRPr="00F97251" w:rsidRDefault="00F97251" w:rsidP="00F97251">
            <w:pPr>
              <w:pStyle w:val="ListParagraph"/>
              <w:numPr>
                <w:ilvl w:val="0"/>
                <w:numId w:val="6"/>
              </w:numPr>
            </w:pPr>
            <w:r w:rsidRPr="00F97251">
              <w:t>Write letters or emails for you*</w:t>
            </w:r>
          </w:p>
          <w:p w14:paraId="452C5732" w14:textId="77777777" w:rsidR="00F97251" w:rsidRPr="00F97251" w:rsidRDefault="00F97251" w:rsidP="00F97251"/>
          <w:p w14:paraId="5119F493" w14:textId="34709F60" w:rsidR="00F97251" w:rsidRPr="00F97251" w:rsidRDefault="00F97251" w:rsidP="00F97251">
            <w:pPr>
              <w:pStyle w:val="ListParagraph"/>
              <w:numPr>
                <w:ilvl w:val="0"/>
                <w:numId w:val="6"/>
              </w:numPr>
            </w:pPr>
            <w:r w:rsidRPr="00F97251">
              <w:t>Complete paperwork on your behalf*</w:t>
            </w:r>
          </w:p>
          <w:p w14:paraId="6BC89C51" w14:textId="77777777" w:rsidR="00F97251" w:rsidRPr="00F97251" w:rsidRDefault="00F97251" w:rsidP="00F97251"/>
          <w:p w14:paraId="0A21C55E" w14:textId="09D23897" w:rsidR="00F97251" w:rsidRPr="00F97251" w:rsidRDefault="00F97251" w:rsidP="00F97251">
            <w:pPr>
              <w:pStyle w:val="ListParagraph"/>
              <w:numPr>
                <w:ilvl w:val="0"/>
                <w:numId w:val="6"/>
              </w:numPr>
            </w:pPr>
            <w:r w:rsidRPr="00F97251">
              <w:t>Print or photocopy documents for you*</w:t>
            </w:r>
          </w:p>
          <w:p w14:paraId="4C9D5707" w14:textId="77777777" w:rsidR="00F97251" w:rsidRPr="00F97251" w:rsidRDefault="00F97251" w:rsidP="00F97251"/>
          <w:p w14:paraId="4B208401" w14:textId="60D27770" w:rsidR="00F97251" w:rsidRPr="00F97251" w:rsidRDefault="00F97251" w:rsidP="00F97251">
            <w:pPr>
              <w:pStyle w:val="ListParagraph"/>
              <w:numPr>
                <w:ilvl w:val="0"/>
                <w:numId w:val="6"/>
              </w:numPr>
            </w:pPr>
            <w:r w:rsidRPr="00F97251">
              <w:t>Review benefits forms e.g., DLA or PIP</w:t>
            </w:r>
          </w:p>
          <w:p w14:paraId="3974F9BF" w14:textId="77777777" w:rsidR="00F97251" w:rsidRPr="00F97251" w:rsidRDefault="00F97251" w:rsidP="00F97251"/>
          <w:p w14:paraId="579DF6FE" w14:textId="21490606" w:rsidR="00F97251" w:rsidRPr="00F97251" w:rsidRDefault="00F97251" w:rsidP="00F97251">
            <w:pPr>
              <w:pStyle w:val="ListParagraph"/>
              <w:numPr>
                <w:ilvl w:val="0"/>
                <w:numId w:val="6"/>
              </w:numPr>
            </w:pPr>
            <w:r w:rsidRPr="00F97251">
              <w:t>Have access to information about waiting lists for other services</w:t>
            </w:r>
          </w:p>
          <w:p w14:paraId="6219499C" w14:textId="77777777" w:rsidR="00F97251" w:rsidRPr="00F97251" w:rsidRDefault="00F97251" w:rsidP="00F97251"/>
          <w:p w14:paraId="7F29CF9E" w14:textId="6F7FFC3C" w:rsidR="00F97251" w:rsidRPr="00F97251" w:rsidRDefault="00F97251" w:rsidP="00F97251">
            <w:pPr>
              <w:pStyle w:val="ListParagraph"/>
              <w:numPr>
                <w:ilvl w:val="0"/>
                <w:numId w:val="6"/>
              </w:numPr>
            </w:pPr>
            <w:r w:rsidRPr="00F97251">
              <w:t>Have priority access to other services</w:t>
            </w:r>
          </w:p>
          <w:p w14:paraId="020EDA76" w14:textId="77777777" w:rsidR="00F97251" w:rsidRPr="00F97251" w:rsidRDefault="00F97251" w:rsidP="00F97251"/>
          <w:p w14:paraId="0EDF904D" w14:textId="501257D9" w:rsidR="00F97251" w:rsidRPr="00F97251" w:rsidRDefault="00F97251" w:rsidP="00F97251">
            <w:pPr>
              <w:pStyle w:val="ListParagraph"/>
              <w:numPr>
                <w:ilvl w:val="0"/>
                <w:numId w:val="6"/>
              </w:numPr>
            </w:pPr>
            <w:r w:rsidRPr="00F97251">
              <w:t>Provide therapeutic services or direct interventions</w:t>
            </w:r>
          </w:p>
          <w:p w14:paraId="31AF8CA1" w14:textId="77777777" w:rsidR="00F97251" w:rsidRPr="00F97251" w:rsidRDefault="00F97251" w:rsidP="00F97251"/>
          <w:p w14:paraId="48F15793" w14:textId="79CB6905" w:rsidR="00F97251" w:rsidRDefault="00F97251" w:rsidP="00F97251">
            <w:r w:rsidRPr="00F97251">
              <w:t>*</w:t>
            </w:r>
            <w:r>
              <w:t xml:space="preserve"> </w:t>
            </w:r>
            <w:r w:rsidRPr="00F97251">
              <w:t>Unless you have additional support needs that mean you cannot undertake these</w:t>
            </w:r>
            <w:r>
              <w:t xml:space="preserve"> </w:t>
            </w:r>
            <w:r w:rsidRPr="00F97251">
              <w:t xml:space="preserve">actions </w:t>
            </w:r>
            <w:r>
              <w:t>i</w:t>
            </w:r>
            <w:r w:rsidRPr="00F97251">
              <w:t>ndependently.</w:t>
            </w:r>
          </w:p>
        </w:tc>
      </w:tr>
    </w:tbl>
    <w:p w14:paraId="05EBBE6B" w14:textId="3FF4AF77" w:rsidR="00F97251" w:rsidRDefault="00F97251" w:rsidP="00B26685"/>
    <w:p w14:paraId="28FC4299" w14:textId="77777777" w:rsidR="00F97251" w:rsidRDefault="00F97251" w:rsidP="00B26685"/>
    <w:p w14:paraId="7A32C374" w14:textId="483D5F6E" w:rsidR="003A39A4" w:rsidRDefault="003A39A4" w:rsidP="00B26685"/>
    <w:p w14:paraId="7582DA98" w14:textId="77777777" w:rsidR="00F97251" w:rsidRDefault="00F97251" w:rsidP="00B26685"/>
    <w:p w14:paraId="0FDBD976" w14:textId="440B85A1" w:rsidR="0092212C" w:rsidRDefault="00224C7D" w:rsidP="00B26685">
      <w:pPr>
        <w:rPr>
          <w:b/>
          <w:bCs/>
          <w:sz w:val="28"/>
          <w:szCs w:val="28"/>
        </w:rPr>
      </w:pPr>
      <w:r>
        <w:rPr>
          <w:noProof/>
        </w:rPr>
        <w:lastRenderedPageBreak/>
        <w:drawing>
          <wp:inline distT="0" distB="0" distL="0" distR="0" wp14:anchorId="09124A22" wp14:editId="1DB2A942">
            <wp:extent cx="2546828" cy="704850"/>
            <wp:effectExtent l="0" t="0" r="6350" b="0"/>
            <wp:docPr id="6" name="Picture 6"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NDIASS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3887" cy="717874"/>
                    </a:xfrm>
                    <a:prstGeom prst="rect">
                      <a:avLst/>
                    </a:prstGeom>
                    <a:noFill/>
                    <a:ln>
                      <a:noFill/>
                    </a:ln>
                  </pic:spPr>
                </pic:pic>
              </a:graphicData>
            </a:graphic>
          </wp:inline>
        </w:drawing>
      </w:r>
    </w:p>
    <w:tbl>
      <w:tblPr>
        <w:tblStyle w:val="TableGrid"/>
        <w:tblW w:w="10627" w:type="dxa"/>
        <w:tblLook w:val="04A0" w:firstRow="1" w:lastRow="0" w:firstColumn="1" w:lastColumn="0" w:noHBand="0" w:noVBand="1"/>
      </w:tblPr>
      <w:tblGrid>
        <w:gridCol w:w="10627"/>
      </w:tblGrid>
      <w:tr w:rsidR="00C7134B" w14:paraId="6A16B481" w14:textId="77777777" w:rsidTr="00C7134B">
        <w:tc>
          <w:tcPr>
            <w:tcW w:w="10627" w:type="dxa"/>
            <w:shd w:val="clear" w:color="auto" w:fill="4472C4" w:themeFill="accent1"/>
          </w:tcPr>
          <w:p w14:paraId="1BF2E08F" w14:textId="77777777" w:rsidR="00C7134B" w:rsidRDefault="00C7134B" w:rsidP="00B26685">
            <w:pPr>
              <w:rPr>
                <w:b/>
                <w:bCs/>
                <w:sz w:val="24"/>
                <w:szCs w:val="24"/>
              </w:rPr>
            </w:pPr>
          </w:p>
          <w:p w14:paraId="624004DB" w14:textId="77777777" w:rsidR="00C7134B" w:rsidRPr="00C7134B" w:rsidRDefault="00C7134B" w:rsidP="00C7134B">
            <w:pPr>
              <w:rPr>
                <w:b/>
                <w:bCs/>
                <w:color w:val="FFFFFF" w:themeColor="background1"/>
                <w:sz w:val="36"/>
                <w:szCs w:val="36"/>
              </w:rPr>
            </w:pPr>
            <w:r w:rsidRPr="00C7134B">
              <w:rPr>
                <w:b/>
                <w:bCs/>
                <w:color w:val="FFFFFF" w:themeColor="background1"/>
                <w:sz w:val="36"/>
                <w:szCs w:val="36"/>
              </w:rPr>
              <w:t>Other sources of support:</w:t>
            </w:r>
          </w:p>
          <w:p w14:paraId="30FCB774" w14:textId="19E43132" w:rsidR="00C7134B" w:rsidRDefault="00C7134B" w:rsidP="00C7134B">
            <w:pPr>
              <w:rPr>
                <w:b/>
                <w:bCs/>
                <w:sz w:val="24"/>
                <w:szCs w:val="24"/>
              </w:rPr>
            </w:pPr>
          </w:p>
        </w:tc>
      </w:tr>
    </w:tbl>
    <w:tbl>
      <w:tblPr>
        <w:tblStyle w:val="TableGrid"/>
        <w:tblpPr w:leftFromText="180" w:rightFromText="180" w:vertAnchor="text" w:horzAnchor="margin" w:tblpY="348"/>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C7134B" w14:paraId="6DFA53D9" w14:textId="77777777" w:rsidTr="00C7134B">
        <w:tc>
          <w:tcPr>
            <w:tcW w:w="10627" w:type="dxa"/>
          </w:tcPr>
          <w:p w14:paraId="5E2F4197" w14:textId="15B25F58" w:rsidR="00C7134B" w:rsidRDefault="00C7134B" w:rsidP="00C7134B">
            <w:pPr>
              <w:rPr>
                <w:b/>
                <w:bCs/>
                <w:sz w:val="24"/>
                <w:szCs w:val="24"/>
              </w:rPr>
            </w:pPr>
            <w:r>
              <w:rPr>
                <w:b/>
                <w:bCs/>
                <w:noProof/>
                <w:sz w:val="24"/>
                <w:szCs w:val="24"/>
              </w:rPr>
              <mc:AlternateContent>
                <mc:Choice Requires="wps">
                  <w:drawing>
                    <wp:anchor distT="0" distB="0" distL="114300" distR="114300" simplePos="0" relativeHeight="251694080" behindDoc="0" locked="0" layoutInCell="1" allowOverlap="1" wp14:anchorId="77005ECC" wp14:editId="57F256C6">
                      <wp:simplePos x="0" y="0"/>
                      <wp:positionH relativeFrom="column">
                        <wp:posOffset>1420495</wp:posOffset>
                      </wp:positionH>
                      <wp:positionV relativeFrom="paragraph">
                        <wp:posOffset>5080</wp:posOffset>
                      </wp:positionV>
                      <wp:extent cx="5264150" cy="1511300"/>
                      <wp:effectExtent l="19050" t="19050" r="12700" b="12700"/>
                      <wp:wrapNone/>
                      <wp:docPr id="61" name="Text Box 61"/>
                      <wp:cNvGraphicFramePr/>
                      <a:graphic xmlns:a="http://schemas.openxmlformats.org/drawingml/2006/main">
                        <a:graphicData uri="http://schemas.microsoft.com/office/word/2010/wordprocessingShape">
                          <wps:wsp>
                            <wps:cNvSpPr txBox="1"/>
                            <wps:spPr>
                              <a:xfrm>
                                <a:off x="0" y="0"/>
                                <a:ext cx="5264150" cy="1511300"/>
                              </a:xfrm>
                              <a:prstGeom prst="rect">
                                <a:avLst/>
                              </a:prstGeom>
                              <a:solidFill>
                                <a:schemeClr val="lt1"/>
                              </a:solidFill>
                              <a:ln w="28575">
                                <a:solidFill>
                                  <a:schemeClr val="accent1"/>
                                </a:solidFill>
                              </a:ln>
                            </wps:spPr>
                            <wps:txbx>
                              <w:txbxContent>
                                <w:p w14:paraId="70C65724" w14:textId="00F0843C" w:rsidR="00C7134B" w:rsidRPr="00C7134B" w:rsidRDefault="00C7134B">
                                  <w:pPr>
                                    <w:rPr>
                                      <w:b/>
                                      <w:bCs/>
                                    </w:rPr>
                                  </w:pPr>
                                  <w:r w:rsidRPr="00C7134B">
                                    <w:rPr>
                                      <w:b/>
                                      <w:bCs/>
                                    </w:rPr>
                                    <w:t>Stronger Together Empowering Parents (STEP)</w:t>
                                  </w:r>
                                </w:p>
                                <w:p w14:paraId="260DA7E6" w14:textId="13EB9207" w:rsidR="00C7134B" w:rsidRPr="00C7134B" w:rsidRDefault="00C7134B">
                                  <w:r w:rsidRPr="00C7134B">
                                    <w:t>STEP is a support service within Trafford Parents Forum. They provide emotional and practical support and advice for parent/carers of children and young people with SEND in Trafford. They also have a team of trained volunteers who can act as mentors for parent carers. STEP pair mentors up according to the skills and experience they have and match them accordingly with parent carers who could benefit the most from their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
                  <w:pict>
                    <v:shape w14:anchorId="77005ECC" id="Text Box 61" o:spid="_x0000_s1039" type="#_x0000_t202" style="position:absolute;margin-left:111.85pt;margin-top:.4pt;width:414.5pt;height:11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" fillcolor="white [3201]" strokecolor="#4472c4 [3204]" strokeweight="2.25pt">
                      <v:textbox>
                        <w:txbxContent>
                          <w:p w14:paraId="70C65724" w14:textId="00F0843C" w:rsidR="00C7134B" w:rsidRPr="00C7134B" w:rsidRDefault="00C7134B">
                            <w:pPr>
                              <w:rPr>
                                <w:b/>
                                <w:bCs/>
                              </w:rPr>
                            </w:pPr>
                            <w:r w:rsidRPr="00C7134B">
                              <w:rPr>
                                <w:b/>
                                <w:bCs/>
                              </w:rPr>
                              <w:t>Stronger Together Empowering Parents (STEP)</w:t>
                            </w:r>
                          </w:p>
                          <w:p w14:paraId="260DA7E6" w14:textId="13EB9207" w:rsidR="00C7134B" w:rsidRPr="00C7134B" w:rsidRDefault="00C7134B">
                            <w:r w:rsidRPr="00C7134B">
                              <w:t>STEP is a support service within Trafford Parents Forum. They provide emotional and practical support and advice for parent/carers of children and young people with SEND in Trafford. They also have a team of trained volunteers who can act as mentors for parent carers. STEP pair mentors up according to the skills and experience they have and match them accordingly with parent carers who could benefit the most from their support.</w:t>
                            </w:r>
                          </w:p>
                        </w:txbxContent>
                      </v:textbox>
                    </v:shape>
                  </w:pict>
                </mc:Fallback>
              </mc:AlternateContent>
            </w:r>
          </w:p>
          <w:p w14:paraId="55F43870" w14:textId="77777777" w:rsidR="00C7134B" w:rsidRDefault="00C7134B" w:rsidP="00C7134B">
            <w:pPr>
              <w:rPr>
                <w:b/>
                <w:bCs/>
                <w:sz w:val="24"/>
                <w:szCs w:val="24"/>
              </w:rPr>
            </w:pPr>
            <w:r>
              <w:rPr>
                <w:b/>
                <w:bCs/>
                <w:noProof/>
                <w:sz w:val="24"/>
                <w:szCs w:val="24"/>
              </w:rPr>
              <w:drawing>
                <wp:inline distT="0" distB="0" distL="0" distR="0" wp14:anchorId="376FAAB0" wp14:editId="79C19881">
                  <wp:extent cx="908050" cy="1080301"/>
                  <wp:effectExtent l="0" t="0" r="635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0364" cy="1083054"/>
                          </a:xfrm>
                          <a:prstGeom prst="rect">
                            <a:avLst/>
                          </a:prstGeom>
                          <a:noFill/>
                        </pic:spPr>
                      </pic:pic>
                    </a:graphicData>
                  </a:graphic>
                </wp:inline>
              </w:drawing>
            </w:r>
          </w:p>
          <w:p w14:paraId="76A50F7A" w14:textId="1304837A" w:rsidR="00C7134B" w:rsidRDefault="00C7134B" w:rsidP="00C7134B">
            <w:pPr>
              <w:rPr>
                <w:b/>
                <w:bCs/>
                <w:sz w:val="24"/>
                <w:szCs w:val="24"/>
              </w:rPr>
            </w:pPr>
          </w:p>
          <w:p w14:paraId="2F34A77A" w14:textId="77777777" w:rsidR="00C7134B" w:rsidRDefault="00C7134B" w:rsidP="00C7134B">
            <w:pPr>
              <w:rPr>
                <w:b/>
                <w:bCs/>
                <w:sz w:val="24"/>
                <w:szCs w:val="24"/>
              </w:rPr>
            </w:pPr>
          </w:p>
          <w:p w14:paraId="6BA20778" w14:textId="68119E53" w:rsidR="00C7134B" w:rsidRDefault="00C7134B" w:rsidP="00C7134B">
            <w:r w:rsidRPr="00C7134B">
              <w:t>STEP provide low-level support such as:</w:t>
            </w:r>
          </w:p>
          <w:p w14:paraId="06F3BC49" w14:textId="77777777" w:rsidR="00C7134B" w:rsidRPr="00C7134B" w:rsidRDefault="00C7134B" w:rsidP="00C7134B"/>
          <w:p w14:paraId="4205654E" w14:textId="77777777" w:rsidR="00C7134B" w:rsidRPr="00C7134B" w:rsidRDefault="00C7134B" w:rsidP="00C7134B">
            <w:r w:rsidRPr="00C7134B">
              <w:t>•</w:t>
            </w:r>
            <w:r w:rsidRPr="00C7134B">
              <w:tab/>
              <w:t>Emotional support</w:t>
            </w:r>
          </w:p>
          <w:p w14:paraId="640C2B97" w14:textId="77777777" w:rsidR="00C7134B" w:rsidRPr="00C7134B" w:rsidRDefault="00C7134B" w:rsidP="00C7134B">
            <w:r w:rsidRPr="00C7134B">
              <w:t>•</w:t>
            </w:r>
            <w:r w:rsidRPr="00C7134B">
              <w:tab/>
              <w:t>Practical support for day-to-day challenges</w:t>
            </w:r>
          </w:p>
          <w:p w14:paraId="41F119EB" w14:textId="77777777" w:rsidR="00C7134B" w:rsidRPr="00C7134B" w:rsidRDefault="00C7134B" w:rsidP="00C7134B">
            <w:r w:rsidRPr="00C7134B">
              <w:t>•</w:t>
            </w:r>
            <w:r w:rsidRPr="00C7134B">
              <w:tab/>
              <w:t>Signposting to Trafford services</w:t>
            </w:r>
          </w:p>
          <w:p w14:paraId="597C32F2" w14:textId="77777777" w:rsidR="00C7134B" w:rsidRPr="00C7134B" w:rsidRDefault="00C7134B" w:rsidP="00C7134B">
            <w:r w:rsidRPr="00C7134B">
              <w:t>•</w:t>
            </w:r>
            <w:r w:rsidRPr="00C7134B">
              <w:tab/>
              <w:t>Help navigating the Local Offer</w:t>
            </w:r>
          </w:p>
          <w:p w14:paraId="0CBB614F" w14:textId="77777777" w:rsidR="00C7134B" w:rsidRPr="00C7134B" w:rsidRDefault="00C7134B" w:rsidP="00C7134B">
            <w:r w:rsidRPr="00C7134B">
              <w:t>•</w:t>
            </w:r>
            <w:r w:rsidRPr="00C7134B">
              <w:tab/>
              <w:t xml:space="preserve">Guidance for completing DLA Application </w:t>
            </w:r>
          </w:p>
          <w:p w14:paraId="0B90BCB0" w14:textId="4F8ADFBC" w:rsidR="00C7134B" w:rsidRDefault="00C7134B" w:rsidP="00C7134B">
            <w:r w:rsidRPr="00C7134B">
              <w:t>•</w:t>
            </w:r>
            <w:r w:rsidRPr="00C7134B">
              <w:tab/>
              <w:t>Support in low-level meetings in school</w:t>
            </w:r>
          </w:p>
          <w:p w14:paraId="1DB61760" w14:textId="77777777" w:rsidR="00C7134B" w:rsidRPr="00C7134B" w:rsidRDefault="00C7134B" w:rsidP="00C7134B"/>
          <w:p w14:paraId="4AA36D20" w14:textId="77777777" w:rsidR="00C7134B" w:rsidRPr="00C7134B" w:rsidRDefault="00C7134B" w:rsidP="00C7134B">
            <w:r w:rsidRPr="00C7134B">
              <w:t>NOTE: STEP cannot support with issues around EHCP's.</w:t>
            </w:r>
          </w:p>
          <w:p w14:paraId="7A9E3F83" w14:textId="77777777" w:rsidR="00C7134B" w:rsidRPr="00C7134B" w:rsidRDefault="00C7134B" w:rsidP="00C7134B"/>
          <w:p w14:paraId="65D43DC6" w14:textId="77777777" w:rsidR="00C7134B" w:rsidRPr="00C7134B" w:rsidRDefault="00C7134B" w:rsidP="00C7134B"/>
          <w:p w14:paraId="4CE2CBFC" w14:textId="10F02DFC" w:rsidR="00C7134B" w:rsidRPr="00C7134B" w:rsidRDefault="002C2BB4" w:rsidP="00C7134B">
            <w:pPr>
              <w:rPr>
                <w:sz w:val="24"/>
                <w:szCs w:val="24"/>
              </w:rPr>
            </w:pPr>
            <w:hyperlink r:id="rId17" w:history="1">
              <w:r w:rsidR="00C7134B" w:rsidRPr="00C7134B">
                <w:rPr>
                  <w:rStyle w:val="Hyperlink"/>
                </w:rPr>
                <w:t>step@traffordparentsforum.com</w:t>
              </w:r>
            </w:hyperlink>
            <w:r w:rsidR="00C7134B">
              <w:rPr>
                <w:sz w:val="24"/>
                <w:szCs w:val="24"/>
              </w:rPr>
              <w:t xml:space="preserve"> </w:t>
            </w:r>
          </w:p>
          <w:p w14:paraId="152600D3" w14:textId="354FAE69" w:rsidR="00C7134B" w:rsidRDefault="00C7134B" w:rsidP="00C7134B">
            <w:pPr>
              <w:rPr>
                <w:b/>
                <w:bCs/>
                <w:sz w:val="24"/>
                <w:szCs w:val="24"/>
              </w:rPr>
            </w:pPr>
          </w:p>
        </w:tc>
      </w:tr>
    </w:tbl>
    <w:p w14:paraId="12ED4654" w14:textId="358E4AA9" w:rsidR="00C7134B" w:rsidRDefault="00C7134B" w:rsidP="00B26685">
      <w:pPr>
        <w:rPr>
          <w:b/>
          <w:bCs/>
          <w:sz w:val="24"/>
          <w:szCs w:val="24"/>
        </w:rPr>
      </w:pPr>
    </w:p>
    <w:tbl>
      <w:tblPr>
        <w:tblStyle w:val="TableGrid"/>
        <w:tblW w:w="10768" w:type="dxa"/>
        <w:tblLook w:val="04A0" w:firstRow="1" w:lastRow="0" w:firstColumn="1" w:lastColumn="0" w:noHBand="0" w:noVBand="1"/>
      </w:tblPr>
      <w:tblGrid>
        <w:gridCol w:w="6226"/>
        <w:gridCol w:w="4542"/>
      </w:tblGrid>
      <w:tr w:rsidR="00C7134B" w14:paraId="44CE38F0" w14:textId="77777777" w:rsidTr="003341E0">
        <w:tc>
          <w:tcPr>
            <w:tcW w:w="6226" w:type="dxa"/>
          </w:tcPr>
          <w:p w14:paraId="07C8DB50" w14:textId="03BDC46D" w:rsidR="00C7134B" w:rsidRDefault="00C7134B" w:rsidP="00B26685">
            <w:pPr>
              <w:rPr>
                <w:b/>
                <w:bCs/>
                <w:noProof/>
                <w:sz w:val="24"/>
                <w:szCs w:val="24"/>
              </w:rPr>
            </w:pPr>
          </w:p>
          <w:p w14:paraId="22254192" w14:textId="0A514BD1" w:rsidR="003341E0" w:rsidRDefault="003341E0" w:rsidP="00B26685">
            <w:pPr>
              <w:rPr>
                <w:b/>
                <w:bCs/>
                <w:noProof/>
                <w:sz w:val="24"/>
                <w:szCs w:val="24"/>
              </w:rPr>
            </w:pPr>
          </w:p>
          <w:p w14:paraId="6BD6593B" w14:textId="77777777" w:rsidR="003341E0" w:rsidRDefault="003341E0" w:rsidP="00B26685">
            <w:pPr>
              <w:rPr>
                <w:b/>
                <w:bCs/>
                <w:noProof/>
                <w:sz w:val="24"/>
                <w:szCs w:val="24"/>
              </w:rPr>
            </w:pPr>
          </w:p>
          <w:p w14:paraId="7A966EAD" w14:textId="2318C1A0" w:rsidR="00C7134B" w:rsidRDefault="00C7134B" w:rsidP="00B26685">
            <w:pPr>
              <w:rPr>
                <w:b/>
                <w:bCs/>
                <w:sz w:val="24"/>
                <w:szCs w:val="24"/>
              </w:rPr>
            </w:pPr>
            <w:r>
              <w:rPr>
                <w:b/>
                <w:bCs/>
                <w:noProof/>
                <w:sz w:val="24"/>
                <w:szCs w:val="24"/>
              </w:rPr>
              <w:drawing>
                <wp:inline distT="0" distB="0" distL="0" distR="0" wp14:anchorId="76603C5B" wp14:editId="701FEE2B">
                  <wp:extent cx="3816350" cy="463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6350" cy="463550"/>
                          </a:xfrm>
                          <a:prstGeom prst="rect">
                            <a:avLst/>
                          </a:prstGeom>
                          <a:noFill/>
                        </pic:spPr>
                      </pic:pic>
                    </a:graphicData>
                  </a:graphic>
                </wp:inline>
              </w:drawing>
            </w:r>
          </w:p>
          <w:p w14:paraId="1E7A209E" w14:textId="77777777" w:rsidR="00C7134B" w:rsidRDefault="00C7134B" w:rsidP="00B26685">
            <w:pPr>
              <w:rPr>
                <w:b/>
                <w:bCs/>
                <w:sz w:val="24"/>
                <w:szCs w:val="24"/>
              </w:rPr>
            </w:pPr>
          </w:p>
          <w:p w14:paraId="244B72A2" w14:textId="77777777" w:rsidR="00C7134B" w:rsidRDefault="00C7134B" w:rsidP="00B26685">
            <w:pPr>
              <w:rPr>
                <w:b/>
                <w:bCs/>
                <w:sz w:val="24"/>
                <w:szCs w:val="24"/>
              </w:rPr>
            </w:pPr>
          </w:p>
          <w:p w14:paraId="38DD93C9" w14:textId="1229BB93" w:rsidR="003341E0" w:rsidRDefault="003341E0" w:rsidP="00B26685">
            <w:pPr>
              <w:rPr>
                <w:b/>
                <w:bCs/>
                <w:sz w:val="24"/>
                <w:szCs w:val="24"/>
              </w:rPr>
            </w:pPr>
          </w:p>
        </w:tc>
        <w:tc>
          <w:tcPr>
            <w:tcW w:w="4542" w:type="dxa"/>
          </w:tcPr>
          <w:p w14:paraId="559B2F4C" w14:textId="192A1124" w:rsidR="003341E0" w:rsidRDefault="003341E0" w:rsidP="00C7134B"/>
          <w:p w14:paraId="7DE04A59" w14:textId="209121FC" w:rsidR="003341E0" w:rsidRDefault="003341E0" w:rsidP="00C7134B"/>
          <w:p w14:paraId="7AD17884" w14:textId="77777777" w:rsidR="003341E0" w:rsidRDefault="003341E0" w:rsidP="00C7134B"/>
          <w:p w14:paraId="011BFD46" w14:textId="6F20BA62" w:rsidR="00C7134B" w:rsidRPr="00C7134B" w:rsidRDefault="00C7134B" w:rsidP="00C7134B">
            <w:r w:rsidRPr="00C7134B">
              <w:t xml:space="preserve">Parents and carers can also call the free Contact helpline. It is open between the hours of 9.30am and 5pm Monday to Friday. </w:t>
            </w:r>
          </w:p>
          <w:p w14:paraId="29D026A5" w14:textId="77777777" w:rsidR="00C7134B" w:rsidRPr="00C7134B" w:rsidRDefault="00C7134B" w:rsidP="00C7134B">
            <w:r w:rsidRPr="00C7134B">
              <w:t>Helpline: 0808 808 3555</w:t>
            </w:r>
          </w:p>
          <w:p w14:paraId="6512229F" w14:textId="77777777" w:rsidR="00C7134B" w:rsidRDefault="00C7134B" w:rsidP="00C7134B">
            <w:pPr>
              <w:rPr>
                <w:b/>
                <w:bCs/>
                <w:sz w:val="24"/>
                <w:szCs w:val="24"/>
              </w:rPr>
            </w:pPr>
            <w:r w:rsidRPr="003341E0">
              <w:t xml:space="preserve">Website: </w:t>
            </w:r>
            <w:hyperlink r:id="rId19" w:history="1">
              <w:r w:rsidR="003341E0" w:rsidRPr="003341E0">
                <w:rPr>
                  <w:rStyle w:val="Hyperlink"/>
                </w:rPr>
                <w:t>www.contact.org.uk</w:t>
              </w:r>
            </w:hyperlink>
            <w:r w:rsidR="003341E0">
              <w:rPr>
                <w:b/>
                <w:bCs/>
                <w:sz w:val="24"/>
                <w:szCs w:val="24"/>
              </w:rPr>
              <w:t xml:space="preserve"> </w:t>
            </w:r>
          </w:p>
          <w:p w14:paraId="277B6B40" w14:textId="3D724D74" w:rsidR="003341E0" w:rsidRDefault="003341E0" w:rsidP="00C7134B">
            <w:pPr>
              <w:rPr>
                <w:b/>
                <w:bCs/>
                <w:sz w:val="24"/>
                <w:szCs w:val="24"/>
              </w:rPr>
            </w:pPr>
          </w:p>
        </w:tc>
      </w:tr>
      <w:tr w:rsidR="00C7134B" w14:paraId="789EF564" w14:textId="77777777" w:rsidTr="003341E0">
        <w:tc>
          <w:tcPr>
            <w:tcW w:w="6226" w:type="dxa"/>
          </w:tcPr>
          <w:p w14:paraId="6A4B8F67" w14:textId="77777777" w:rsidR="00C7134B" w:rsidRDefault="00C7134B" w:rsidP="00B26685">
            <w:pPr>
              <w:rPr>
                <w:b/>
                <w:bCs/>
                <w:sz w:val="24"/>
                <w:szCs w:val="24"/>
              </w:rPr>
            </w:pPr>
          </w:p>
          <w:p w14:paraId="1B2147B7" w14:textId="1A347D1C" w:rsidR="00C7134B" w:rsidRDefault="00C7134B" w:rsidP="00B26685">
            <w:pPr>
              <w:rPr>
                <w:b/>
                <w:bCs/>
                <w:sz w:val="24"/>
                <w:szCs w:val="24"/>
              </w:rPr>
            </w:pPr>
            <w:r>
              <w:rPr>
                <w:b/>
                <w:bCs/>
                <w:noProof/>
                <w:sz w:val="24"/>
                <w:szCs w:val="24"/>
              </w:rPr>
              <w:drawing>
                <wp:inline distT="0" distB="0" distL="0" distR="0" wp14:anchorId="1352EC9A" wp14:editId="18F9C38E">
                  <wp:extent cx="2019300" cy="1006375"/>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9211" cy="1016298"/>
                          </a:xfrm>
                          <a:prstGeom prst="rect">
                            <a:avLst/>
                          </a:prstGeom>
                          <a:noFill/>
                        </pic:spPr>
                      </pic:pic>
                    </a:graphicData>
                  </a:graphic>
                </wp:inline>
              </w:drawing>
            </w:r>
          </w:p>
          <w:p w14:paraId="44271378" w14:textId="77777777" w:rsidR="00C7134B" w:rsidRDefault="00C7134B" w:rsidP="00B26685">
            <w:pPr>
              <w:rPr>
                <w:b/>
                <w:bCs/>
                <w:sz w:val="24"/>
                <w:szCs w:val="24"/>
              </w:rPr>
            </w:pPr>
          </w:p>
          <w:p w14:paraId="366B1BFD" w14:textId="66C8E5DC" w:rsidR="00C7134B" w:rsidRDefault="00C7134B" w:rsidP="00B26685">
            <w:pPr>
              <w:rPr>
                <w:b/>
                <w:bCs/>
                <w:sz w:val="24"/>
                <w:szCs w:val="24"/>
              </w:rPr>
            </w:pPr>
          </w:p>
        </w:tc>
        <w:tc>
          <w:tcPr>
            <w:tcW w:w="4542" w:type="dxa"/>
          </w:tcPr>
          <w:p w14:paraId="15FD9682" w14:textId="77777777" w:rsidR="003341E0" w:rsidRDefault="003341E0" w:rsidP="003341E0"/>
          <w:p w14:paraId="5231E3F1" w14:textId="176B99F2" w:rsidR="003341E0" w:rsidRPr="003341E0" w:rsidRDefault="003341E0" w:rsidP="003341E0">
            <w:r w:rsidRPr="003341E0">
              <w:t>The Independent Provider of Special Education Advice (IPSEA) offer a call-in telephone helpline which is open every Wednesday from 9:30am -3pm and every Friday from 9.30 am to 12.30 pm. They provide legally based next step advice on any educational issue that is a result of a child or young person’s SEND.</w:t>
            </w:r>
          </w:p>
          <w:p w14:paraId="5F02847E" w14:textId="176B99F2" w:rsidR="003341E0" w:rsidRPr="003341E0" w:rsidRDefault="003341E0" w:rsidP="003341E0">
            <w:r w:rsidRPr="003341E0">
              <w:t>Helpline: 0300 222 5899</w:t>
            </w:r>
          </w:p>
          <w:p w14:paraId="461D99B8" w14:textId="58D39DB4" w:rsidR="00C7134B" w:rsidRDefault="003341E0" w:rsidP="003341E0">
            <w:pPr>
              <w:rPr>
                <w:b/>
                <w:bCs/>
                <w:sz w:val="24"/>
                <w:szCs w:val="24"/>
              </w:rPr>
            </w:pPr>
            <w:r w:rsidRPr="003341E0">
              <w:t xml:space="preserve">Website: </w:t>
            </w:r>
            <w:hyperlink r:id="rId21" w:history="1">
              <w:r w:rsidRPr="003341E0">
                <w:rPr>
                  <w:rStyle w:val="Hyperlink"/>
                </w:rPr>
                <w:t>www.ipsea.org.uk</w:t>
              </w:r>
            </w:hyperlink>
            <w:r>
              <w:rPr>
                <w:b/>
                <w:bCs/>
                <w:sz w:val="24"/>
                <w:szCs w:val="24"/>
              </w:rPr>
              <w:t xml:space="preserve"> </w:t>
            </w:r>
          </w:p>
        </w:tc>
      </w:tr>
    </w:tbl>
    <w:p w14:paraId="532132A6" w14:textId="77777777" w:rsidR="00C67EBF" w:rsidRDefault="00C67EBF" w:rsidP="00B26685"/>
    <w:p w14:paraId="26715036" w14:textId="22FDE4F5" w:rsidR="00C67EBF" w:rsidRPr="003341E0" w:rsidRDefault="00B73D88" w:rsidP="00B26685">
      <w:r w:rsidRPr="001B454E">
        <w:t>Further support services and sources of information can also be found on Trafford’s Local Offer pages.</w:t>
      </w:r>
      <w:r w:rsidR="005029FD">
        <w:t xml:space="preserve"> </w:t>
      </w:r>
      <w:hyperlink r:id="rId22" w:history="1">
        <w:r w:rsidR="005029FD" w:rsidRPr="00E90F43">
          <w:rPr>
            <w:rStyle w:val="Hyperlink"/>
          </w:rPr>
          <w:t>https://www.trafforddirectory.co.uk/kb5/trafford/fsd/localoffer.page</w:t>
        </w:r>
      </w:hyperlink>
    </w:p>
    <w:sectPr w:rsidR="00C67EBF" w:rsidRPr="003341E0" w:rsidSect="001B454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879"/>
    <w:multiLevelType w:val="hybridMultilevel"/>
    <w:tmpl w:val="9666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588D"/>
    <w:multiLevelType w:val="hybridMultilevel"/>
    <w:tmpl w:val="C7C6A44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827714"/>
    <w:multiLevelType w:val="hybridMultilevel"/>
    <w:tmpl w:val="20F00C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E0D56"/>
    <w:multiLevelType w:val="multilevel"/>
    <w:tmpl w:val="951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A2BED"/>
    <w:multiLevelType w:val="hybridMultilevel"/>
    <w:tmpl w:val="AEF4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F4700"/>
    <w:multiLevelType w:val="multilevel"/>
    <w:tmpl w:val="28D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85"/>
    <w:rsid w:val="000021A2"/>
    <w:rsid w:val="00091110"/>
    <w:rsid w:val="000A3559"/>
    <w:rsid w:val="000B5358"/>
    <w:rsid w:val="000D3D8F"/>
    <w:rsid w:val="000F5EBD"/>
    <w:rsid w:val="0013795C"/>
    <w:rsid w:val="00137BBB"/>
    <w:rsid w:val="00143953"/>
    <w:rsid w:val="00170C5A"/>
    <w:rsid w:val="001B454E"/>
    <w:rsid w:val="001E67F8"/>
    <w:rsid w:val="00207E77"/>
    <w:rsid w:val="00224C7D"/>
    <w:rsid w:val="002468E3"/>
    <w:rsid w:val="00253C2B"/>
    <w:rsid w:val="0025427C"/>
    <w:rsid w:val="00254A66"/>
    <w:rsid w:val="002611FA"/>
    <w:rsid w:val="0028215A"/>
    <w:rsid w:val="00285148"/>
    <w:rsid w:val="002A7875"/>
    <w:rsid w:val="002A7D70"/>
    <w:rsid w:val="002C2BB4"/>
    <w:rsid w:val="002C2FF1"/>
    <w:rsid w:val="002C449A"/>
    <w:rsid w:val="003076F7"/>
    <w:rsid w:val="00307C48"/>
    <w:rsid w:val="003165EB"/>
    <w:rsid w:val="0031715A"/>
    <w:rsid w:val="003341E0"/>
    <w:rsid w:val="00352036"/>
    <w:rsid w:val="00354B96"/>
    <w:rsid w:val="00371120"/>
    <w:rsid w:val="003803EB"/>
    <w:rsid w:val="003849AA"/>
    <w:rsid w:val="003879BB"/>
    <w:rsid w:val="00394B38"/>
    <w:rsid w:val="003A39A4"/>
    <w:rsid w:val="003B7EFC"/>
    <w:rsid w:val="003C720E"/>
    <w:rsid w:val="003E1639"/>
    <w:rsid w:val="003E3678"/>
    <w:rsid w:val="003E62A7"/>
    <w:rsid w:val="004508AD"/>
    <w:rsid w:val="00450AF4"/>
    <w:rsid w:val="004563AE"/>
    <w:rsid w:val="00456FCC"/>
    <w:rsid w:val="004573DB"/>
    <w:rsid w:val="00461494"/>
    <w:rsid w:val="004C3ABA"/>
    <w:rsid w:val="004D700A"/>
    <w:rsid w:val="004F131E"/>
    <w:rsid w:val="0050138C"/>
    <w:rsid w:val="005029FD"/>
    <w:rsid w:val="005246AA"/>
    <w:rsid w:val="00531CD9"/>
    <w:rsid w:val="005442E1"/>
    <w:rsid w:val="005574B6"/>
    <w:rsid w:val="00563B87"/>
    <w:rsid w:val="0057328B"/>
    <w:rsid w:val="00586B93"/>
    <w:rsid w:val="005B3549"/>
    <w:rsid w:val="005C0D1D"/>
    <w:rsid w:val="00611D35"/>
    <w:rsid w:val="00617289"/>
    <w:rsid w:val="00661453"/>
    <w:rsid w:val="00677270"/>
    <w:rsid w:val="00691A09"/>
    <w:rsid w:val="006A0982"/>
    <w:rsid w:val="006A3D34"/>
    <w:rsid w:val="006C32EC"/>
    <w:rsid w:val="006C5504"/>
    <w:rsid w:val="00702DFA"/>
    <w:rsid w:val="007277C0"/>
    <w:rsid w:val="00750954"/>
    <w:rsid w:val="00757CD3"/>
    <w:rsid w:val="007725D3"/>
    <w:rsid w:val="007771D3"/>
    <w:rsid w:val="00781A11"/>
    <w:rsid w:val="00786178"/>
    <w:rsid w:val="007967C7"/>
    <w:rsid w:val="007E59FC"/>
    <w:rsid w:val="007F414B"/>
    <w:rsid w:val="008178E9"/>
    <w:rsid w:val="00821C79"/>
    <w:rsid w:val="00823ED5"/>
    <w:rsid w:val="00833DD8"/>
    <w:rsid w:val="00834EA2"/>
    <w:rsid w:val="008455CB"/>
    <w:rsid w:val="0086599D"/>
    <w:rsid w:val="00873F60"/>
    <w:rsid w:val="008E5489"/>
    <w:rsid w:val="008E7E18"/>
    <w:rsid w:val="008F483A"/>
    <w:rsid w:val="0092212C"/>
    <w:rsid w:val="0092222C"/>
    <w:rsid w:val="00932BAA"/>
    <w:rsid w:val="009476CB"/>
    <w:rsid w:val="0096053D"/>
    <w:rsid w:val="009638BE"/>
    <w:rsid w:val="009C481A"/>
    <w:rsid w:val="009E2874"/>
    <w:rsid w:val="00A15459"/>
    <w:rsid w:val="00A154E0"/>
    <w:rsid w:val="00A247E0"/>
    <w:rsid w:val="00A341D6"/>
    <w:rsid w:val="00A46EBA"/>
    <w:rsid w:val="00A948D9"/>
    <w:rsid w:val="00AB583E"/>
    <w:rsid w:val="00AC42DE"/>
    <w:rsid w:val="00AD69CB"/>
    <w:rsid w:val="00AE5877"/>
    <w:rsid w:val="00B26685"/>
    <w:rsid w:val="00B367C8"/>
    <w:rsid w:val="00B66622"/>
    <w:rsid w:val="00B73D88"/>
    <w:rsid w:val="00B751A9"/>
    <w:rsid w:val="00B8587B"/>
    <w:rsid w:val="00BB21DD"/>
    <w:rsid w:val="00BD6405"/>
    <w:rsid w:val="00BF2157"/>
    <w:rsid w:val="00C14B57"/>
    <w:rsid w:val="00C64BE4"/>
    <w:rsid w:val="00C67EBF"/>
    <w:rsid w:val="00C7134B"/>
    <w:rsid w:val="00C91DD1"/>
    <w:rsid w:val="00C94237"/>
    <w:rsid w:val="00CC7662"/>
    <w:rsid w:val="00CE0AF6"/>
    <w:rsid w:val="00CE29D6"/>
    <w:rsid w:val="00CF7301"/>
    <w:rsid w:val="00D1680B"/>
    <w:rsid w:val="00D22066"/>
    <w:rsid w:val="00D3639B"/>
    <w:rsid w:val="00D365ED"/>
    <w:rsid w:val="00D85B9B"/>
    <w:rsid w:val="00DA0B1C"/>
    <w:rsid w:val="00DA40F2"/>
    <w:rsid w:val="00DE0A55"/>
    <w:rsid w:val="00E05E3A"/>
    <w:rsid w:val="00E2246C"/>
    <w:rsid w:val="00E25D8C"/>
    <w:rsid w:val="00E426EA"/>
    <w:rsid w:val="00E8298B"/>
    <w:rsid w:val="00EE72E4"/>
    <w:rsid w:val="00F14AF4"/>
    <w:rsid w:val="00F249BE"/>
    <w:rsid w:val="00F57050"/>
    <w:rsid w:val="00F736FC"/>
    <w:rsid w:val="00F97251"/>
    <w:rsid w:val="00FC4979"/>
    <w:rsid w:val="00FD5A42"/>
    <w:rsid w:val="00FD778C"/>
    <w:rsid w:val="00FF57F3"/>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CA10"/>
  <w15:chartTrackingRefBased/>
  <w15:docId w15:val="{4CAA5A51-7BCF-4AC2-B023-FE3EE295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27C"/>
    <w:rPr>
      <w:color w:val="0563C1" w:themeColor="hyperlink"/>
      <w:u w:val="single"/>
    </w:rPr>
  </w:style>
  <w:style w:type="character" w:styleId="UnresolvedMention">
    <w:name w:val="Unresolved Mention"/>
    <w:basedOn w:val="DefaultParagraphFont"/>
    <w:uiPriority w:val="99"/>
    <w:semiHidden/>
    <w:unhideWhenUsed/>
    <w:rsid w:val="0025427C"/>
    <w:rPr>
      <w:color w:val="605E5C"/>
      <w:shd w:val="clear" w:color="auto" w:fill="E1DFDD"/>
    </w:rPr>
  </w:style>
  <w:style w:type="paragraph" w:styleId="ListParagraph">
    <w:name w:val="List Paragraph"/>
    <w:basedOn w:val="Normal"/>
    <w:uiPriority w:val="34"/>
    <w:qFormat/>
    <w:rsid w:val="003076F7"/>
    <w:pPr>
      <w:ind w:left="720"/>
      <w:contextualSpacing/>
    </w:pPr>
  </w:style>
  <w:style w:type="character" w:styleId="CommentReference">
    <w:name w:val="annotation reference"/>
    <w:basedOn w:val="DefaultParagraphFont"/>
    <w:uiPriority w:val="99"/>
    <w:semiHidden/>
    <w:unhideWhenUsed/>
    <w:rsid w:val="004508AD"/>
    <w:rPr>
      <w:sz w:val="16"/>
      <w:szCs w:val="16"/>
    </w:rPr>
  </w:style>
  <w:style w:type="paragraph" w:styleId="CommentText">
    <w:name w:val="annotation text"/>
    <w:basedOn w:val="Normal"/>
    <w:link w:val="CommentTextChar"/>
    <w:uiPriority w:val="99"/>
    <w:unhideWhenUsed/>
    <w:rsid w:val="004508AD"/>
    <w:pPr>
      <w:spacing w:line="240" w:lineRule="auto"/>
    </w:pPr>
    <w:rPr>
      <w:sz w:val="20"/>
      <w:szCs w:val="20"/>
    </w:rPr>
  </w:style>
  <w:style w:type="character" w:customStyle="1" w:styleId="CommentTextChar">
    <w:name w:val="Comment Text Char"/>
    <w:basedOn w:val="DefaultParagraphFont"/>
    <w:link w:val="CommentText"/>
    <w:uiPriority w:val="99"/>
    <w:rsid w:val="004508AD"/>
    <w:rPr>
      <w:sz w:val="20"/>
      <w:szCs w:val="20"/>
    </w:rPr>
  </w:style>
  <w:style w:type="paragraph" w:styleId="CommentSubject">
    <w:name w:val="annotation subject"/>
    <w:basedOn w:val="CommentText"/>
    <w:next w:val="CommentText"/>
    <w:link w:val="CommentSubjectChar"/>
    <w:uiPriority w:val="99"/>
    <w:semiHidden/>
    <w:unhideWhenUsed/>
    <w:rsid w:val="004508AD"/>
    <w:rPr>
      <w:b/>
      <w:bCs/>
    </w:rPr>
  </w:style>
  <w:style w:type="character" w:customStyle="1" w:styleId="CommentSubjectChar">
    <w:name w:val="Comment Subject Char"/>
    <w:basedOn w:val="CommentTextChar"/>
    <w:link w:val="CommentSubject"/>
    <w:uiPriority w:val="99"/>
    <w:semiHidden/>
    <w:rsid w:val="004508AD"/>
    <w:rPr>
      <w:b/>
      <w:bCs/>
      <w:sz w:val="20"/>
      <w:szCs w:val="20"/>
    </w:rPr>
  </w:style>
  <w:style w:type="paragraph" w:styleId="Revision">
    <w:name w:val="Revision"/>
    <w:hidden/>
    <w:uiPriority w:val="99"/>
    <w:semiHidden/>
    <w:rsid w:val="00371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4984">
      <w:bodyDiv w:val="1"/>
      <w:marLeft w:val="0"/>
      <w:marRight w:val="0"/>
      <w:marTop w:val="0"/>
      <w:marBottom w:val="0"/>
      <w:divBdr>
        <w:top w:val="none" w:sz="0" w:space="0" w:color="auto"/>
        <w:left w:val="none" w:sz="0" w:space="0" w:color="auto"/>
        <w:bottom w:val="none" w:sz="0" w:space="0" w:color="auto"/>
        <w:right w:val="none" w:sz="0" w:space="0" w:color="auto"/>
      </w:divBdr>
      <w:divsChild>
        <w:div w:id="198129895">
          <w:marLeft w:val="-75"/>
          <w:marRight w:val="-75"/>
          <w:marTop w:val="0"/>
          <w:marBottom w:val="0"/>
          <w:divBdr>
            <w:top w:val="none" w:sz="0" w:space="0" w:color="auto"/>
            <w:left w:val="none" w:sz="0" w:space="0" w:color="auto"/>
            <w:bottom w:val="none" w:sz="0" w:space="0" w:color="auto"/>
            <w:right w:val="none" w:sz="0" w:space="0" w:color="auto"/>
          </w:divBdr>
          <w:divsChild>
            <w:div w:id="1595244046">
              <w:marLeft w:val="0"/>
              <w:marRight w:val="0"/>
              <w:marTop w:val="0"/>
              <w:marBottom w:val="0"/>
              <w:divBdr>
                <w:top w:val="none" w:sz="0" w:space="0" w:color="auto"/>
                <w:left w:val="none" w:sz="0" w:space="0" w:color="auto"/>
                <w:bottom w:val="none" w:sz="0" w:space="0" w:color="auto"/>
                <w:right w:val="none" w:sz="0" w:space="0" w:color="auto"/>
              </w:divBdr>
              <w:divsChild>
                <w:div w:id="8309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54R4cDbX6L8?feature=oembed" TargetMode="External"/><Relationship Id="rId13" Type="http://schemas.openxmlformats.org/officeDocument/2006/relationships/hyperlink" Target="mailto:sendiass@trafford.gov.uk"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ipsea.org.uk"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mailto:step@traffordparentsforum.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contact.org.uk"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png"/><Relationship Id="rId22" Type="http://schemas.openxmlformats.org/officeDocument/2006/relationships/hyperlink" Target="https://www.trafforddirectory.co.uk/kb5/trafford/fsd/localoff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D6CF-78DF-46F6-843C-6816A9F8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 Louise</dc:creator>
  <cp:keywords/>
  <dc:description/>
  <cp:lastModifiedBy>Deirdre Flanagan</cp:lastModifiedBy>
  <cp:revision>2</cp:revision>
  <cp:lastPrinted>2023-07-18T13:58:00Z</cp:lastPrinted>
  <dcterms:created xsi:type="dcterms:W3CDTF">2024-03-12T13:22:00Z</dcterms:created>
  <dcterms:modified xsi:type="dcterms:W3CDTF">2024-03-12T13:22:00Z</dcterms:modified>
</cp:coreProperties>
</file>