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C7B97" w14:textId="77777777" w:rsidR="000C24FF" w:rsidRDefault="000C24FF" w:rsidP="00945C60">
      <w:pPr>
        <w:jc w:val="center"/>
        <w:rPr>
          <w:b/>
          <w:color w:val="C00000"/>
          <w:u w:val="single"/>
        </w:rPr>
      </w:pPr>
      <w:bookmarkStart w:id="0" w:name="_GoBack"/>
      <w:bookmarkEnd w:id="0"/>
    </w:p>
    <w:p w14:paraId="5B7E1490" w14:textId="77777777" w:rsidR="000C24FF" w:rsidRDefault="000C24FF" w:rsidP="00945C60">
      <w:pPr>
        <w:jc w:val="center"/>
        <w:rPr>
          <w:b/>
          <w:color w:val="C00000"/>
          <w:u w:val="single"/>
        </w:rPr>
      </w:pPr>
    </w:p>
    <w:p w14:paraId="0EE7C7CF" w14:textId="77777777" w:rsidR="000C24FF" w:rsidRDefault="000C24FF" w:rsidP="00945C60">
      <w:pPr>
        <w:jc w:val="center"/>
        <w:rPr>
          <w:b/>
          <w:color w:val="C00000"/>
          <w:u w:val="single"/>
        </w:rPr>
      </w:pPr>
    </w:p>
    <w:p w14:paraId="6CE90E76" w14:textId="77777777" w:rsidR="000C24FF" w:rsidRDefault="00CF5D48" w:rsidP="00CF5D48">
      <w:pPr>
        <w:tabs>
          <w:tab w:val="left" w:pos="300"/>
          <w:tab w:val="right" w:pos="10635"/>
        </w:tabs>
        <w:rPr>
          <w:b/>
          <w:color w:val="C00000"/>
          <w:u w:val="single"/>
        </w:rPr>
      </w:pPr>
      <w:r>
        <w:rPr>
          <w:b/>
          <w:color w:val="C00000"/>
          <w:u w:val="single"/>
        </w:rPr>
        <w:tab/>
      </w:r>
      <w:r>
        <w:rPr>
          <w:b/>
          <w:color w:val="C00000"/>
          <w:u w:val="single"/>
        </w:rPr>
        <w:tab/>
      </w:r>
      <w:r w:rsidR="000C24FF">
        <w:rPr>
          <w:b/>
          <w:noProof/>
          <w:color w:val="C00000"/>
          <w:u w:val="single"/>
        </w:rPr>
        <w:drawing>
          <wp:anchor distT="0" distB="0" distL="114300" distR="114300" simplePos="0" relativeHeight="251658240" behindDoc="1" locked="0" layoutInCell="1" allowOverlap="0" wp14:anchorId="00936BBE" wp14:editId="3298F7F2">
            <wp:simplePos x="0" y="0"/>
            <wp:positionH relativeFrom="column">
              <wp:posOffset>6867525</wp:posOffset>
            </wp:positionH>
            <wp:positionV relativeFrom="paragraph">
              <wp:posOffset>129540</wp:posOffset>
            </wp:positionV>
            <wp:extent cx="1838325" cy="1279525"/>
            <wp:effectExtent l="0" t="0" r="9525" b="0"/>
            <wp:wrapTight wrapText="bothSides">
              <wp:wrapPolygon edited="0">
                <wp:start x="0" y="0"/>
                <wp:lineTo x="0" y="21225"/>
                <wp:lineTo x="21488" y="21225"/>
                <wp:lineTo x="214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7952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p>
    <w:p w14:paraId="43DCC2E6" w14:textId="77777777" w:rsidR="000C24FF" w:rsidRDefault="000C24FF" w:rsidP="00945C60">
      <w:pPr>
        <w:jc w:val="center"/>
        <w:rPr>
          <w:b/>
          <w:color w:val="C00000"/>
          <w:u w:val="single"/>
        </w:rPr>
      </w:pPr>
    </w:p>
    <w:p w14:paraId="072DB91D" w14:textId="77777777" w:rsidR="000C24FF" w:rsidRDefault="000C24FF" w:rsidP="000C24FF">
      <w:pPr>
        <w:rPr>
          <w:rFonts w:ascii="Impact" w:hAnsi="Impact"/>
          <w:b/>
          <w:sz w:val="72"/>
          <w:szCs w:val="72"/>
        </w:rPr>
      </w:pPr>
      <w:r w:rsidRPr="000C24FF">
        <w:rPr>
          <w:rFonts w:ascii="Impact" w:hAnsi="Impact"/>
          <w:b/>
          <w:sz w:val="72"/>
          <w:szCs w:val="72"/>
        </w:rPr>
        <w:t>All Saints’ Catholic Primary School</w:t>
      </w:r>
    </w:p>
    <w:p w14:paraId="002352EC" w14:textId="45D52981" w:rsidR="000C24FF" w:rsidRPr="000C24FF" w:rsidRDefault="000C24FF" w:rsidP="11BBDC46">
      <w:pPr>
        <w:rPr>
          <w:rFonts w:ascii="Impact" w:hAnsi="Impact"/>
          <w:b/>
          <w:bCs/>
          <w:sz w:val="72"/>
          <w:szCs w:val="72"/>
        </w:rPr>
      </w:pPr>
      <w:r w:rsidRPr="7DAEC324">
        <w:rPr>
          <w:rFonts w:ascii="Impact" w:hAnsi="Impact"/>
          <w:b/>
          <w:bCs/>
          <w:sz w:val="72"/>
          <w:szCs w:val="72"/>
        </w:rPr>
        <w:t>Sports Premium Report</w:t>
      </w:r>
      <w:r w:rsidR="00E8187E" w:rsidRPr="7DAEC324">
        <w:rPr>
          <w:rFonts w:ascii="Impact" w:hAnsi="Impact"/>
          <w:b/>
          <w:bCs/>
          <w:sz w:val="72"/>
          <w:szCs w:val="72"/>
        </w:rPr>
        <w:t xml:space="preserve"> 20</w:t>
      </w:r>
      <w:r w:rsidR="00941B15">
        <w:rPr>
          <w:rFonts w:ascii="Impact" w:hAnsi="Impact"/>
          <w:b/>
          <w:bCs/>
          <w:sz w:val="72"/>
          <w:szCs w:val="72"/>
        </w:rPr>
        <w:t>20</w:t>
      </w:r>
      <w:r w:rsidR="00E8187E" w:rsidRPr="7DAEC324">
        <w:rPr>
          <w:rFonts w:ascii="Impact" w:hAnsi="Impact"/>
          <w:b/>
          <w:bCs/>
          <w:sz w:val="72"/>
          <w:szCs w:val="72"/>
        </w:rPr>
        <w:t>-20</w:t>
      </w:r>
      <w:r w:rsidR="00100B50" w:rsidRPr="7DAEC324">
        <w:rPr>
          <w:rFonts w:ascii="Impact" w:hAnsi="Impact"/>
          <w:b/>
          <w:bCs/>
          <w:sz w:val="72"/>
          <w:szCs w:val="72"/>
        </w:rPr>
        <w:t>2</w:t>
      </w:r>
      <w:r w:rsidR="00941B15">
        <w:rPr>
          <w:rFonts w:ascii="Impact" w:hAnsi="Impact"/>
          <w:b/>
          <w:bCs/>
          <w:sz w:val="72"/>
          <w:szCs w:val="72"/>
        </w:rPr>
        <w:t>1</w:t>
      </w:r>
    </w:p>
    <w:p w14:paraId="6630E2DA" w14:textId="123DC926" w:rsidR="000C24FF" w:rsidRDefault="00564D21" w:rsidP="00CF5D48">
      <w:pPr>
        <w:jc w:val="center"/>
      </w:pPr>
      <w:r>
        <w:rPr>
          <w:noProof/>
        </w:rPr>
        <w:lastRenderedPageBreak/>
        <w:drawing>
          <wp:inline distT="0" distB="0" distL="0" distR="0" wp14:anchorId="26766DE6" wp14:editId="14985531">
            <wp:extent cx="5181600" cy="3886200"/>
            <wp:effectExtent l="0" t="0" r="0" b="0"/>
            <wp:docPr id="1746714148" name="Picture 174671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81600" cy="3886200"/>
                    </a:xfrm>
                    <a:prstGeom prst="ellipse">
                      <a:avLst/>
                    </a:prstGeom>
                    <a:ln>
                      <a:noFill/>
                    </a:ln>
                    <a:effectLst>
                      <a:softEdge rad="112500"/>
                    </a:effectLst>
                  </pic:spPr>
                </pic:pic>
              </a:graphicData>
            </a:graphic>
          </wp:inline>
        </w:drawing>
      </w:r>
    </w:p>
    <w:p w14:paraId="7C7BAB19" w14:textId="77777777" w:rsidR="000C24FF" w:rsidRDefault="000C24FF" w:rsidP="00CF5D48">
      <w:pPr>
        <w:rPr>
          <w:b/>
          <w:color w:val="C00000"/>
          <w:u w:val="single"/>
        </w:rPr>
      </w:pPr>
    </w:p>
    <w:p w14:paraId="2F5FC782" w14:textId="77777777" w:rsidR="000C24FF" w:rsidRDefault="000C24FF" w:rsidP="00945C60">
      <w:pPr>
        <w:jc w:val="center"/>
        <w:rPr>
          <w:b/>
          <w:color w:val="C00000"/>
          <w:u w:val="single"/>
        </w:rPr>
      </w:pPr>
    </w:p>
    <w:p w14:paraId="08758F96" w14:textId="1F4A53F1" w:rsidR="00945C60" w:rsidRPr="000C24FF" w:rsidRDefault="160A10DD" w:rsidP="58B66FA2">
      <w:pPr>
        <w:jc w:val="center"/>
        <w:rPr>
          <w:b/>
          <w:bCs/>
          <w:color w:val="C00000"/>
          <w:u w:val="single"/>
        </w:rPr>
      </w:pPr>
      <w:r w:rsidRPr="160A10DD">
        <w:rPr>
          <w:b/>
          <w:bCs/>
          <w:color w:val="C00000"/>
          <w:u w:val="single"/>
        </w:rPr>
        <w:t>Sports Premium 20</w:t>
      </w:r>
      <w:r w:rsidR="00941B15">
        <w:rPr>
          <w:b/>
          <w:bCs/>
          <w:color w:val="C00000"/>
          <w:u w:val="single"/>
        </w:rPr>
        <w:t>20</w:t>
      </w:r>
      <w:r w:rsidRPr="160A10DD">
        <w:rPr>
          <w:b/>
          <w:bCs/>
          <w:color w:val="C00000"/>
          <w:u w:val="single"/>
        </w:rPr>
        <w:t>-202</w:t>
      </w:r>
      <w:r w:rsidR="00941B15">
        <w:rPr>
          <w:b/>
          <w:bCs/>
          <w:color w:val="C00000"/>
          <w:u w:val="single"/>
        </w:rPr>
        <w:t>1</w:t>
      </w:r>
    </w:p>
    <w:p w14:paraId="21121A4D" w14:textId="77777777" w:rsidR="00945C60" w:rsidRPr="000C24FF" w:rsidRDefault="00945C60" w:rsidP="00945C60">
      <w:r w:rsidRPr="000C24FF">
        <w:t>At All Saints’ we believe that a high-quality physical education curriculum inspires all pupils to succeed and excel in competitive sport and other physically-demanding activities. We provide opportunities for pupils to become physically confident in a way which supports their health and fitness. We know that opportunities to compete in sport and other activities build character and help to embed values such as fairness and respect.</w:t>
      </w:r>
    </w:p>
    <w:p w14:paraId="4E87C746" w14:textId="77777777" w:rsidR="00945C60" w:rsidRPr="000C24FF" w:rsidRDefault="00945C60" w:rsidP="00945C60">
      <w:r w:rsidRPr="000C24FF">
        <w:lastRenderedPageBreak/>
        <w:t>Aims</w:t>
      </w:r>
      <w:r w:rsidR="00DE2E4E" w:rsidRPr="000C24FF">
        <w:tab/>
      </w:r>
      <w:r w:rsidR="00DE2E4E" w:rsidRPr="000C24FF">
        <w:tab/>
      </w:r>
      <w:r w:rsidR="00DE2E4E" w:rsidRPr="000C24FF">
        <w:tab/>
      </w:r>
      <w:r w:rsidR="00DE2E4E" w:rsidRPr="000C24FF">
        <w:tab/>
      </w:r>
      <w:r w:rsidR="00DE2E4E" w:rsidRPr="000C24FF">
        <w:tab/>
      </w:r>
      <w:r w:rsidR="00DE2E4E" w:rsidRPr="000C24FF">
        <w:tab/>
      </w:r>
      <w:r w:rsidR="00DE2E4E" w:rsidRPr="000C24FF">
        <w:tab/>
      </w:r>
      <w:r w:rsidR="00DE2E4E" w:rsidRPr="000C24FF">
        <w:tab/>
      </w:r>
      <w:r w:rsidR="00DE2E4E" w:rsidRPr="000C24FF">
        <w:tab/>
      </w:r>
      <w:r w:rsidR="00DE2E4E" w:rsidRPr="000C24FF">
        <w:tab/>
      </w:r>
      <w:r w:rsidR="00DE2E4E" w:rsidRPr="000C24FF">
        <w:tab/>
      </w:r>
      <w:r w:rsidR="00DE2E4E" w:rsidRPr="000C24FF">
        <w:tab/>
      </w:r>
      <w:r w:rsidR="00DE2E4E" w:rsidRPr="000C24FF">
        <w:tab/>
      </w:r>
      <w:r w:rsidR="00DE2E4E" w:rsidRPr="000C24FF">
        <w:tab/>
      </w:r>
    </w:p>
    <w:p w14:paraId="49F4B753" w14:textId="77777777" w:rsidR="00945C60" w:rsidRPr="000C24FF" w:rsidRDefault="00945C60" w:rsidP="00945C60">
      <w:pPr>
        <w:pStyle w:val="NoSpacing"/>
      </w:pPr>
      <w:r w:rsidRPr="000C24FF">
        <w:t>•</w:t>
      </w:r>
      <w:r w:rsidRPr="000C24FF">
        <w:tab/>
        <w:t>develop competence to excel in a broad range of physical activities</w:t>
      </w:r>
    </w:p>
    <w:p w14:paraId="4C29BE66" w14:textId="77777777" w:rsidR="00945C60" w:rsidRPr="000C24FF" w:rsidRDefault="00945C60" w:rsidP="00945C60">
      <w:pPr>
        <w:pStyle w:val="NoSpacing"/>
      </w:pPr>
      <w:r w:rsidRPr="000C24FF">
        <w:t>•</w:t>
      </w:r>
      <w:r w:rsidRPr="000C24FF">
        <w:tab/>
        <w:t>are physically active for sustained periods of time</w:t>
      </w:r>
    </w:p>
    <w:p w14:paraId="787A2153" w14:textId="77777777" w:rsidR="00945C60" w:rsidRPr="000C24FF" w:rsidRDefault="00945C60" w:rsidP="00945C60">
      <w:pPr>
        <w:pStyle w:val="NoSpacing"/>
      </w:pPr>
      <w:r w:rsidRPr="000C24FF">
        <w:t>•</w:t>
      </w:r>
      <w:r w:rsidRPr="000C24FF">
        <w:tab/>
        <w:t>engage in competitive sports and activities</w:t>
      </w:r>
    </w:p>
    <w:p w14:paraId="005D57EE" w14:textId="77777777" w:rsidR="00411289" w:rsidRPr="000C24FF" w:rsidRDefault="00945C60" w:rsidP="00945C60">
      <w:pPr>
        <w:pStyle w:val="NoSpacing"/>
      </w:pPr>
      <w:r w:rsidRPr="000C24FF">
        <w:t>•</w:t>
      </w:r>
      <w:r w:rsidRPr="000C24FF">
        <w:tab/>
        <w:t>lead healthy, active lives</w:t>
      </w:r>
    </w:p>
    <w:p w14:paraId="1802F2CC" w14:textId="77777777" w:rsidR="00945C60" w:rsidRPr="000C24FF" w:rsidRDefault="00945C60" w:rsidP="00945C60">
      <w:pPr>
        <w:pStyle w:val="NoSpacing"/>
      </w:pPr>
    </w:p>
    <w:p w14:paraId="44292B77" w14:textId="77777777" w:rsidR="00945C60" w:rsidRPr="000C24FF" w:rsidRDefault="00945C60" w:rsidP="00945C60">
      <w:pPr>
        <w:pStyle w:val="NoSpacing"/>
      </w:pPr>
      <w:r w:rsidRPr="000C24FF">
        <w:t>There are 5 key indicators that schools should expect to see improvement across.</w:t>
      </w:r>
    </w:p>
    <w:p w14:paraId="7A7554A4" w14:textId="77777777" w:rsidR="00945C60" w:rsidRPr="000C24FF" w:rsidRDefault="00945C60" w:rsidP="00945C60">
      <w:pPr>
        <w:pStyle w:val="NoSpacing"/>
      </w:pPr>
    </w:p>
    <w:p w14:paraId="023D16E3" w14:textId="77777777" w:rsidR="00945C60" w:rsidRPr="000C24FF" w:rsidRDefault="00945C60" w:rsidP="00945C60">
      <w:pPr>
        <w:pStyle w:val="NoSpacing"/>
      </w:pPr>
      <w:r w:rsidRPr="000C24FF">
        <w:rPr>
          <w:b/>
        </w:rPr>
        <w:t>Key indicator 1:</w:t>
      </w:r>
      <w:r w:rsidRPr="000C24FF">
        <w:t xml:space="preserve"> The engagement of all pupils in regular physical activity – Chief Medical Officer guide lines recommend that primary school children undertake at least 30 minutes of physical activity a day in school.</w:t>
      </w:r>
    </w:p>
    <w:p w14:paraId="7CA3A6F4" w14:textId="77777777" w:rsidR="00DE2E4E" w:rsidRPr="000C24FF" w:rsidRDefault="00DE2E4E" w:rsidP="00945C60">
      <w:pPr>
        <w:pStyle w:val="NoSpacing"/>
      </w:pPr>
    </w:p>
    <w:p w14:paraId="2D48CA17" w14:textId="77777777" w:rsidR="00945C60" w:rsidRPr="000C24FF" w:rsidRDefault="00945C60" w:rsidP="00945C60">
      <w:pPr>
        <w:pStyle w:val="NoSpacing"/>
      </w:pPr>
      <w:r w:rsidRPr="000C24FF">
        <w:rPr>
          <w:b/>
        </w:rPr>
        <w:t>Key indicator 2:</w:t>
      </w:r>
      <w:r w:rsidRPr="000C24FF">
        <w:t xml:space="preserve"> The profile of PE and sport being raised across the school as a tool for whole school improvement.</w:t>
      </w:r>
    </w:p>
    <w:p w14:paraId="5C7DB10A" w14:textId="77777777" w:rsidR="00DE2E4E" w:rsidRPr="000C24FF" w:rsidRDefault="00DE2E4E" w:rsidP="00945C60">
      <w:pPr>
        <w:pStyle w:val="NoSpacing"/>
      </w:pPr>
    </w:p>
    <w:p w14:paraId="5CFDC0EC" w14:textId="77777777" w:rsidR="00945C60" w:rsidRPr="000C24FF" w:rsidRDefault="00945C60" w:rsidP="00945C60">
      <w:pPr>
        <w:pStyle w:val="NoSpacing"/>
      </w:pPr>
      <w:r w:rsidRPr="000C24FF">
        <w:rPr>
          <w:b/>
        </w:rPr>
        <w:t>Key indicator 3</w:t>
      </w:r>
      <w:r w:rsidRPr="000C24FF">
        <w:t>: Increased confidence, knowledge and skills of all staff in teaching PE and sport.</w:t>
      </w:r>
    </w:p>
    <w:p w14:paraId="0DDEF3FB" w14:textId="77777777" w:rsidR="00DE2E4E" w:rsidRPr="000C24FF" w:rsidRDefault="00DE2E4E" w:rsidP="00945C60">
      <w:pPr>
        <w:pStyle w:val="NoSpacing"/>
      </w:pPr>
    </w:p>
    <w:p w14:paraId="3D429A48" w14:textId="77777777" w:rsidR="00945C60" w:rsidRPr="000C24FF" w:rsidRDefault="00945C60" w:rsidP="00945C60">
      <w:pPr>
        <w:pStyle w:val="NoSpacing"/>
      </w:pPr>
      <w:r w:rsidRPr="000C24FF">
        <w:rPr>
          <w:b/>
        </w:rPr>
        <w:t>Key indicator 4:</w:t>
      </w:r>
      <w:r w:rsidRPr="000C24FF">
        <w:t xml:space="preserve"> Broader experience of a range of sports and activities offered to all pupils.</w:t>
      </w:r>
    </w:p>
    <w:p w14:paraId="3F259B8A" w14:textId="77777777" w:rsidR="00DE2E4E" w:rsidRPr="000C24FF" w:rsidRDefault="00DE2E4E" w:rsidP="00945C60">
      <w:pPr>
        <w:pStyle w:val="NoSpacing"/>
      </w:pPr>
    </w:p>
    <w:p w14:paraId="20CCDFBE" w14:textId="77777777" w:rsidR="00945C60" w:rsidRPr="000C24FF" w:rsidRDefault="00945C60" w:rsidP="00945C60">
      <w:pPr>
        <w:pStyle w:val="NoSpacing"/>
      </w:pPr>
      <w:r w:rsidRPr="000C24FF">
        <w:rPr>
          <w:b/>
        </w:rPr>
        <w:t>Key indicator 5:</w:t>
      </w:r>
      <w:r w:rsidRPr="000C24FF">
        <w:t xml:space="preserve"> Increased participation in competitive sport.</w:t>
      </w:r>
    </w:p>
    <w:p w14:paraId="6EB030FF" w14:textId="77777777" w:rsidR="00BB2EA6" w:rsidRPr="000C24FF" w:rsidRDefault="00BB2EA6" w:rsidP="00945C60">
      <w:pPr>
        <w:pStyle w:val="NoSpacing"/>
      </w:pPr>
    </w:p>
    <w:p w14:paraId="78549095" w14:textId="6A0D71F2" w:rsidR="00DE2E4E" w:rsidRPr="00CF5D48" w:rsidRDefault="160A10DD" w:rsidP="160A10DD">
      <w:pPr>
        <w:pStyle w:val="NoSpacing"/>
        <w:rPr>
          <w:b/>
          <w:bCs/>
          <w:color w:val="C00000"/>
        </w:rPr>
      </w:pPr>
      <w:r w:rsidRPr="5EE2C3A1">
        <w:rPr>
          <w:b/>
          <w:bCs/>
          <w:color w:val="C00000"/>
        </w:rPr>
        <w:t>This year, All Saints’ will receive £</w:t>
      </w:r>
      <w:r w:rsidR="00941B15" w:rsidRPr="5EE2C3A1">
        <w:rPr>
          <w:b/>
          <w:bCs/>
          <w:color w:val="C00000"/>
        </w:rPr>
        <w:t xml:space="preserve"> </w:t>
      </w:r>
      <w:r w:rsidRPr="5EE2C3A1">
        <w:rPr>
          <w:b/>
          <w:bCs/>
          <w:color w:val="C00000"/>
        </w:rPr>
        <w:t>of Sports Premium funding.</w:t>
      </w:r>
      <w:r w:rsidR="256EF643" w:rsidRPr="5EE2C3A1">
        <w:rPr>
          <w:b/>
          <w:bCs/>
          <w:color w:val="C00000"/>
        </w:rPr>
        <w:t xml:space="preserve"> £17, 776</w:t>
      </w:r>
    </w:p>
    <w:p w14:paraId="0E662E1E" w14:textId="0392AE82" w:rsidR="160A10DD" w:rsidRDefault="160A10DD" w:rsidP="160A10DD">
      <w:pPr>
        <w:pStyle w:val="NoSpacing"/>
        <w:rPr>
          <w:b/>
          <w:bCs/>
          <w:color w:val="C00000"/>
        </w:rPr>
      </w:pPr>
    </w:p>
    <w:p w14:paraId="2FE630DD" w14:textId="3C50A156" w:rsidR="160A10DD" w:rsidRDefault="160A10DD" w:rsidP="556B619A">
      <w:pPr>
        <w:pStyle w:val="NoSpacing"/>
        <w:rPr>
          <w:b/>
          <w:bCs/>
          <w:color w:val="C00000"/>
          <w:highlight w:val="yellow"/>
        </w:rPr>
      </w:pPr>
      <w:r w:rsidRPr="5EE2C3A1">
        <w:rPr>
          <w:b/>
          <w:bCs/>
          <w:color w:val="C00000"/>
          <w:highlight w:val="yellow"/>
        </w:rPr>
        <w:t xml:space="preserve">Total spent so far: - </w:t>
      </w:r>
      <w:r w:rsidR="6804EF76" w:rsidRPr="5EE2C3A1">
        <w:rPr>
          <w:b/>
          <w:bCs/>
          <w:color w:val="C00000"/>
          <w:highlight w:val="yellow"/>
        </w:rPr>
        <w:t>£27,614.63</w:t>
      </w:r>
    </w:p>
    <w:p w14:paraId="5F3B9E56" w14:textId="77777777" w:rsidR="002F3A73" w:rsidRDefault="002F3A73" w:rsidP="00945C60">
      <w:pPr>
        <w:pStyle w:val="NoSpacing"/>
        <w:rPr>
          <w:rFonts w:ascii="Comic Sans MS" w:hAnsi="Comic Sans MS"/>
          <w:b/>
        </w:rPr>
      </w:pPr>
    </w:p>
    <w:p w14:paraId="0D362CFA" w14:textId="38F4F6D2" w:rsidR="00CF5D48" w:rsidRDefault="571EE285" w:rsidP="5EE2C3A1">
      <w:pPr>
        <w:pStyle w:val="NoSpacing"/>
        <w:rPr>
          <w:rFonts w:eastAsiaTheme="minorEastAsia"/>
          <w:b/>
          <w:bCs/>
          <w:color w:val="FF0000"/>
        </w:rPr>
      </w:pPr>
      <w:r w:rsidRPr="5EE2C3A1">
        <w:rPr>
          <w:rFonts w:eastAsiaTheme="minorEastAsia"/>
          <w:b/>
          <w:bCs/>
          <w:color w:val="FF0000"/>
        </w:rPr>
        <w:t xml:space="preserve">Extra spent </w:t>
      </w:r>
      <w:r w:rsidR="6060797F" w:rsidRPr="5EE2C3A1">
        <w:rPr>
          <w:rFonts w:eastAsiaTheme="minorEastAsia"/>
          <w:b/>
          <w:bCs/>
          <w:color w:val="FF0000"/>
        </w:rPr>
        <w:t>£9,838.63</w:t>
      </w:r>
    </w:p>
    <w:p w14:paraId="72681D3A" w14:textId="0C723051" w:rsidR="00CF5D48" w:rsidRDefault="00D46731" w:rsidP="00945C60">
      <w:pPr>
        <w:pStyle w:val="NoSpacing"/>
        <w:rPr>
          <w:rFonts w:ascii="Comic Sans MS" w:hAnsi="Comic Sans MS"/>
          <w:b/>
        </w:rPr>
      </w:pPr>
      <w:r>
        <w:rPr>
          <w:rFonts w:ascii="Comic Sans MS" w:hAnsi="Comic Sans MS"/>
          <w:b/>
        </w:rPr>
        <w:t xml:space="preserve"> </w:t>
      </w:r>
    </w:p>
    <w:p w14:paraId="1F3632EF" w14:textId="77777777" w:rsidR="00DE2E4E" w:rsidRDefault="00DE2E4E" w:rsidP="00945C60">
      <w:pPr>
        <w:pStyle w:val="NoSpacing"/>
        <w:rPr>
          <w:rFonts w:ascii="Comic Sans MS" w:hAnsi="Comic Sans MS"/>
          <w:b/>
        </w:rPr>
      </w:pPr>
    </w:p>
    <w:p w14:paraId="7D4CADD9" w14:textId="77777777" w:rsidR="00DE2E4E" w:rsidRPr="000C24FF" w:rsidRDefault="00DE2E4E" w:rsidP="00945C60">
      <w:pPr>
        <w:pStyle w:val="NoSpacing"/>
        <w:rPr>
          <w:rFonts w:cstheme="minorHAnsi"/>
          <w:b/>
          <w:color w:val="C00000"/>
        </w:rPr>
      </w:pPr>
      <w:r w:rsidRPr="000C24FF">
        <w:rPr>
          <w:rFonts w:cstheme="minorHAnsi"/>
          <w:b/>
          <w:color w:val="C00000"/>
        </w:rPr>
        <w:t>National Curriculum Swimming and Water Safety Requirements.</w:t>
      </w:r>
    </w:p>
    <w:p w14:paraId="01B6526D" w14:textId="77777777" w:rsidR="00DE2E4E" w:rsidRPr="002F3A73" w:rsidRDefault="00DE2E4E" w:rsidP="00945C60">
      <w:pPr>
        <w:pStyle w:val="NoSpacing"/>
        <w:rPr>
          <w:rFonts w:cstheme="minorHAnsi"/>
          <w:b/>
        </w:rPr>
      </w:pPr>
    </w:p>
    <w:tbl>
      <w:tblPr>
        <w:tblStyle w:val="TableGrid"/>
        <w:tblW w:w="14490" w:type="dxa"/>
        <w:tblInd w:w="-612" w:type="dxa"/>
        <w:tblLook w:val="04A0" w:firstRow="1" w:lastRow="0" w:firstColumn="1" w:lastColumn="0" w:noHBand="0" w:noVBand="1"/>
      </w:tblPr>
      <w:tblGrid>
        <w:gridCol w:w="13140"/>
        <w:gridCol w:w="1350"/>
      </w:tblGrid>
      <w:tr w:rsidR="00DE2E4E" w:rsidRPr="002F3A73" w14:paraId="03BCC527" w14:textId="77777777" w:rsidTr="5EE2C3A1">
        <w:tc>
          <w:tcPr>
            <w:tcW w:w="13140" w:type="dxa"/>
          </w:tcPr>
          <w:p w14:paraId="4A84C4FD" w14:textId="77777777" w:rsidR="00DE2E4E" w:rsidRPr="002F3A73" w:rsidRDefault="002F3A73" w:rsidP="003325DF">
            <w:pPr>
              <w:rPr>
                <w:rFonts w:cstheme="minorHAnsi"/>
                <w:lang w:val="en-GB"/>
              </w:rPr>
            </w:pPr>
            <w:r w:rsidRPr="002F3A73">
              <w:rPr>
                <w:rFonts w:cstheme="minorHAnsi"/>
                <w:lang w:val="en-GB"/>
              </w:rPr>
              <w:t>What percentage of your current Year 6 cohort s</w:t>
            </w:r>
            <w:r w:rsidR="00DE2E4E" w:rsidRPr="002F3A73">
              <w:rPr>
                <w:rFonts w:cstheme="minorHAnsi"/>
                <w:lang w:val="en-GB"/>
              </w:rPr>
              <w:t>wim competently, confidently and proficiently over a</w:t>
            </w:r>
            <w:r w:rsidRPr="002F3A73">
              <w:rPr>
                <w:rFonts w:cstheme="minorHAnsi"/>
                <w:lang w:val="en-GB"/>
              </w:rPr>
              <w:t xml:space="preserve"> distance of at least 25 metres?</w:t>
            </w:r>
          </w:p>
          <w:p w14:paraId="6285E9E3" w14:textId="77777777" w:rsidR="00DE2E4E" w:rsidRPr="002F3A73" w:rsidRDefault="00DE2E4E" w:rsidP="003325DF">
            <w:pPr>
              <w:rPr>
                <w:rFonts w:cstheme="minorHAnsi"/>
                <w:lang w:val="en-GB"/>
              </w:rPr>
            </w:pPr>
          </w:p>
        </w:tc>
        <w:tc>
          <w:tcPr>
            <w:tcW w:w="1350" w:type="dxa"/>
          </w:tcPr>
          <w:p w14:paraId="466AA15A" w14:textId="3F9CAD5E" w:rsidR="00DE2E4E" w:rsidRPr="002F3A73" w:rsidRDefault="4BFBE6BE" w:rsidP="51007BCE">
            <w:pPr>
              <w:jc w:val="center"/>
              <w:rPr>
                <w:lang w:val="en-GB"/>
              </w:rPr>
            </w:pPr>
            <w:r w:rsidRPr="5EE2C3A1">
              <w:rPr>
                <w:lang w:val="en-GB"/>
              </w:rPr>
              <w:t>92</w:t>
            </w:r>
            <w:r w:rsidR="2FBCE4CE" w:rsidRPr="5EE2C3A1">
              <w:rPr>
                <w:lang w:val="en-GB"/>
              </w:rPr>
              <w:t>%</w:t>
            </w:r>
          </w:p>
        </w:tc>
      </w:tr>
      <w:tr w:rsidR="00DE2E4E" w:rsidRPr="002F3A73" w14:paraId="3B9A79A5" w14:textId="77777777" w:rsidTr="5EE2C3A1">
        <w:tc>
          <w:tcPr>
            <w:tcW w:w="13140" w:type="dxa"/>
          </w:tcPr>
          <w:p w14:paraId="4C317ACC" w14:textId="127CA634" w:rsidR="18B0111F" w:rsidRDefault="18B0111F" w:rsidP="556B619A">
            <w:pPr>
              <w:rPr>
                <w:lang w:val="en-GB"/>
              </w:rPr>
            </w:pPr>
            <w:r w:rsidRPr="602EB99B">
              <w:rPr>
                <w:lang w:val="en-GB"/>
              </w:rPr>
              <w:t xml:space="preserve">What percentage of your current Year 6 cohort </w:t>
            </w:r>
            <w:r w:rsidR="0D220259" w:rsidRPr="602EB99B">
              <w:rPr>
                <w:lang w:val="en-GB"/>
              </w:rPr>
              <w:t>use a range of strokes effectively</w:t>
            </w:r>
            <w:r w:rsidR="0ED8212E" w:rsidRPr="602EB99B">
              <w:rPr>
                <w:lang w:val="en-GB"/>
              </w:rPr>
              <w:t xml:space="preserve"> (for example, front crawl, back stroke and breast stroke?</w:t>
            </w:r>
          </w:p>
          <w:p w14:paraId="52A8011C" w14:textId="34C52E1B" w:rsidR="556B619A" w:rsidRDefault="556B619A" w:rsidP="556B619A">
            <w:pPr>
              <w:rPr>
                <w:lang w:val="en-GB"/>
              </w:rPr>
            </w:pPr>
          </w:p>
          <w:p w14:paraId="78AA5D6E" w14:textId="77777777" w:rsidR="00DE2E4E" w:rsidRPr="002F3A73" w:rsidRDefault="00DE2E4E" w:rsidP="003325DF">
            <w:pPr>
              <w:rPr>
                <w:rFonts w:cstheme="minorHAnsi"/>
                <w:lang w:val="en-GB"/>
              </w:rPr>
            </w:pPr>
          </w:p>
        </w:tc>
        <w:tc>
          <w:tcPr>
            <w:tcW w:w="1350" w:type="dxa"/>
          </w:tcPr>
          <w:p w14:paraId="3ACF3E6C" w14:textId="285E2EBE" w:rsidR="00DE2E4E" w:rsidRPr="002F3A73" w:rsidRDefault="680A60F3" w:rsidP="51007BCE">
            <w:pPr>
              <w:jc w:val="center"/>
              <w:rPr>
                <w:lang w:val="en-GB"/>
              </w:rPr>
            </w:pPr>
            <w:r w:rsidRPr="5EE2C3A1">
              <w:rPr>
                <w:lang w:val="en-GB"/>
              </w:rPr>
              <w:t>85</w:t>
            </w:r>
            <w:r w:rsidR="6FED66EE" w:rsidRPr="5EE2C3A1">
              <w:rPr>
                <w:lang w:val="en-GB"/>
              </w:rPr>
              <w:t>%</w:t>
            </w:r>
          </w:p>
        </w:tc>
      </w:tr>
      <w:tr w:rsidR="00DE2E4E" w:rsidRPr="002F3A73" w14:paraId="454326AD" w14:textId="77777777" w:rsidTr="5EE2C3A1">
        <w:tc>
          <w:tcPr>
            <w:tcW w:w="13140" w:type="dxa"/>
          </w:tcPr>
          <w:p w14:paraId="62BD5025" w14:textId="5A273D84" w:rsidR="18B0111F" w:rsidRDefault="18B0111F" w:rsidP="602EB99B">
            <w:pPr>
              <w:spacing w:after="200" w:line="276" w:lineRule="auto"/>
              <w:rPr>
                <w:lang w:val="en-GB"/>
              </w:rPr>
            </w:pPr>
            <w:r w:rsidRPr="602EB99B">
              <w:rPr>
                <w:lang w:val="en-GB"/>
              </w:rPr>
              <w:t xml:space="preserve">What percentage of your current Year 6 cohort </w:t>
            </w:r>
            <w:r w:rsidR="7E9E83CC" w:rsidRPr="602EB99B">
              <w:rPr>
                <w:lang w:val="en-GB"/>
              </w:rPr>
              <w:t xml:space="preserve">perform safe </w:t>
            </w:r>
            <w:proofErr w:type="spellStart"/>
            <w:r w:rsidR="7E9E83CC" w:rsidRPr="602EB99B">
              <w:rPr>
                <w:lang w:val="en-GB"/>
              </w:rPr>
              <w:t>self rescue</w:t>
            </w:r>
            <w:proofErr w:type="spellEnd"/>
            <w:r w:rsidR="7E9E83CC" w:rsidRPr="602EB99B">
              <w:rPr>
                <w:lang w:val="en-GB"/>
              </w:rPr>
              <w:t xml:space="preserve"> in </w:t>
            </w:r>
            <w:proofErr w:type="gramStart"/>
            <w:r w:rsidR="7E9E83CC" w:rsidRPr="602EB99B">
              <w:rPr>
                <w:lang w:val="en-GB"/>
              </w:rPr>
              <w:t>water based</w:t>
            </w:r>
            <w:proofErr w:type="gramEnd"/>
            <w:r w:rsidR="7E9E83CC" w:rsidRPr="602EB99B">
              <w:rPr>
                <w:lang w:val="en-GB"/>
              </w:rPr>
              <w:t xml:space="preserve"> situations?</w:t>
            </w:r>
          </w:p>
          <w:p w14:paraId="7F2916F5" w14:textId="6C94144B" w:rsidR="556B619A" w:rsidRDefault="556B619A" w:rsidP="556B619A">
            <w:pPr>
              <w:rPr>
                <w:lang w:val="en-GB"/>
              </w:rPr>
            </w:pPr>
          </w:p>
          <w:p w14:paraId="29529D10" w14:textId="77777777" w:rsidR="002F3A73" w:rsidRPr="002F3A73" w:rsidRDefault="002F3A73" w:rsidP="002F3A73">
            <w:pPr>
              <w:rPr>
                <w:rFonts w:cstheme="minorHAnsi"/>
                <w:lang w:val="en-GB"/>
              </w:rPr>
            </w:pPr>
          </w:p>
        </w:tc>
        <w:tc>
          <w:tcPr>
            <w:tcW w:w="1350" w:type="dxa"/>
          </w:tcPr>
          <w:p w14:paraId="616044FA" w14:textId="08A42F1A" w:rsidR="00DE2E4E" w:rsidRPr="002F3A73" w:rsidRDefault="62CDBF7F" w:rsidP="51007BCE">
            <w:pPr>
              <w:jc w:val="center"/>
              <w:rPr>
                <w:lang w:val="en-GB"/>
              </w:rPr>
            </w:pPr>
            <w:r w:rsidRPr="5EE2C3A1">
              <w:rPr>
                <w:lang w:val="en-GB"/>
              </w:rPr>
              <w:lastRenderedPageBreak/>
              <w:t>70</w:t>
            </w:r>
            <w:r w:rsidR="1539387F" w:rsidRPr="5EE2C3A1">
              <w:rPr>
                <w:lang w:val="en-GB"/>
              </w:rPr>
              <w:t>%</w:t>
            </w:r>
          </w:p>
        </w:tc>
      </w:tr>
    </w:tbl>
    <w:p w14:paraId="3C2F9E5A" w14:textId="77777777" w:rsidR="00DE2E4E" w:rsidRDefault="00DE2E4E" w:rsidP="00945C60">
      <w:pPr>
        <w:pStyle w:val="NoSpacing"/>
        <w:rPr>
          <w:rFonts w:ascii="Comic Sans MS" w:hAnsi="Comic Sans MS"/>
          <w:b/>
        </w:rPr>
      </w:pPr>
    </w:p>
    <w:p w14:paraId="09DAC4EE" w14:textId="77777777" w:rsidR="009E6F4A" w:rsidRDefault="009E6F4A" w:rsidP="00945C60">
      <w:pPr>
        <w:pStyle w:val="NoSpacing"/>
        <w:rPr>
          <w:rFonts w:ascii="Comic Sans MS" w:hAnsi="Comic Sans MS"/>
          <w:b/>
        </w:rPr>
      </w:pPr>
    </w:p>
    <w:p w14:paraId="28C196F5" w14:textId="77777777" w:rsidR="009E6F4A" w:rsidRDefault="009E6F4A" w:rsidP="00945C60">
      <w:pPr>
        <w:pStyle w:val="NoSpacing"/>
        <w:rPr>
          <w:rFonts w:ascii="Comic Sans MS" w:hAnsi="Comic Sans MS"/>
          <w:b/>
        </w:rPr>
      </w:pPr>
    </w:p>
    <w:tbl>
      <w:tblPr>
        <w:tblStyle w:val="TableGrid"/>
        <w:tblW w:w="13696" w:type="dxa"/>
        <w:tblInd w:w="-612" w:type="dxa"/>
        <w:tblLook w:val="04A0" w:firstRow="1" w:lastRow="0" w:firstColumn="1" w:lastColumn="0" w:noHBand="0" w:noVBand="1"/>
      </w:tblPr>
      <w:tblGrid>
        <w:gridCol w:w="1866"/>
        <w:gridCol w:w="1866"/>
        <w:gridCol w:w="3377"/>
        <w:gridCol w:w="3377"/>
        <w:gridCol w:w="3210"/>
      </w:tblGrid>
      <w:tr w:rsidR="000D4A49" w14:paraId="539FD2EC" w14:textId="77777777" w:rsidTr="5EE2C3A1">
        <w:tc>
          <w:tcPr>
            <w:tcW w:w="1866" w:type="dxa"/>
          </w:tcPr>
          <w:p w14:paraId="25C90D32" w14:textId="77777777" w:rsidR="000372CE" w:rsidRPr="00DE2E4E" w:rsidRDefault="000372CE" w:rsidP="003325DF">
            <w:pPr>
              <w:jc w:val="center"/>
              <w:rPr>
                <w:rFonts w:cstheme="minorHAnsi"/>
                <w:b/>
                <w:lang w:val="en-GB"/>
              </w:rPr>
            </w:pPr>
            <w:r w:rsidRPr="00DE2E4E">
              <w:rPr>
                <w:rFonts w:cstheme="minorHAnsi"/>
                <w:b/>
                <w:lang w:val="en-GB"/>
              </w:rPr>
              <w:t>Spending</w:t>
            </w:r>
          </w:p>
        </w:tc>
        <w:tc>
          <w:tcPr>
            <w:tcW w:w="1866" w:type="dxa"/>
          </w:tcPr>
          <w:p w14:paraId="5789E427" w14:textId="446A579F" w:rsidR="58B66FA2" w:rsidRDefault="002E64B5" w:rsidP="58B66FA2">
            <w:pPr>
              <w:jc w:val="center"/>
              <w:rPr>
                <w:b/>
                <w:bCs/>
                <w:lang w:val="en-GB"/>
              </w:rPr>
            </w:pPr>
            <w:r>
              <w:rPr>
                <w:b/>
                <w:bCs/>
                <w:lang w:val="en-GB"/>
              </w:rPr>
              <w:t>Funding Allocation</w:t>
            </w:r>
          </w:p>
        </w:tc>
        <w:tc>
          <w:tcPr>
            <w:tcW w:w="3377" w:type="dxa"/>
          </w:tcPr>
          <w:p w14:paraId="2D0C08FD" w14:textId="7BB46264" w:rsidR="000372CE" w:rsidRPr="00DE2E4E" w:rsidRDefault="58B66FA2" w:rsidP="58B66FA2">
            <w:pPr>
              <w:spacing w:after="200" w:line="276" w:lineRule="auto"/>
              <w:jc w:val="center"/>
              <w:rPr>
                <w:rFonts w:cstheme="minorHAnsi"/>
                <w:b/>
                <w:lang w:val="en-GB"/>
              </w:rPr>
            </w:pPr>
            <w:r w:rsidRPr="58B66FA2">
              <w:rPr>
                <w:b/>
                <w:bCs/>
                <w:lang w:val="en-GB"/>
              </w:rPr>
              <w:t xml:space="preserve">Intent and Implementation </w:t>
            </w:r>
          </w:p>
        </w:tc>
        <w:tc>
          <w:tcPr>
            <w:tcW w:w="3377" w:type="dxa"/>
          </w:tcPr>
          <w:p w14:paraId="0391DC4F" w14:textId="2054C86A" w:rsidR="58B66FA2" w:rsidRDefault="58B66FA2" w:rsidP="58B66FA2">
            <w:pPr>
              <w:jc w:val="center"/>
              <w:rPr>
                <w:b/>
                <w:bCs/>
                <w:lang w:val="en-GB"/>
              </w:rPr>
            </w:pPr>
            <w:r w:rsidRPr="58B66FA2">
              <w:rPr>
                <w:b/>
                <w:bCs/>
                <w:lang w:val="en-GB"/>
              </w:rPr>
              <w:t xml:space="preserve">Impact </w:t>
            </w:r>
          </w:p>
        </w:tc>
        <w:tc>
          <w:tcPr>
            <w:tcW w:w="3210" w:type="dxa"/>
          </w:tcPr>
          <w:p w14:paraId="3A2C615C" w14:textId="77777777" w:rsidR="000372CE" w:rsidRPr="00DE2E4E" w:rsidRDefault="000372CE" w:rsidP="003325DF">
            <w:pPr>
              <w:jc w:val="center"/>
              <w:rPr>
                <w:rFonts w:cstheme="minorHAnsi"/>
                <w:b/>
                <w:lang w:val="en-GB"/>
              </w:rPr>
            </w:pPr>
            <w:r w:rsidRPr="00DE2E4E">
              <w:rPr>
                <w:rFonts w:cstheme="minorHAnsi"/>
                <w:b/>
                <w:lang w:val="en-GB"/>
              </w:rPr>
              <w:t>Next steps/sustainability</w:t>
            </w:r>
          </w:p>
        </w:tc>
      </w:tr>
      <w:tr w:rsidR="00FC1E2E" w14:paraId="76312751" w14:textId="77777777" w:rsidTr="5EE2C3A1">
        <w:tc>
          <w:tcPr>
            <w:tcW w:w="1866" w:type="dxa"/>
          </w:tcPr>
          <w:p w14:paraId="12903B87" w14:textId="54B67D52" w:rsidR="00FC1E2E" w:rsidRPr="00DD0617" w:rsidRDefault="00442EFA" w:rsidP="003325DF">
            <w:pPr>
              <w:jc w:val="center"/>
              <w:rPr>
                <w:rFonts w:cstheme="minorHAnsi"/>
                <w:lang w:val="en-GB"/>
              </w:rPr>
            </w:pPr>
            <w:r>
              <w:rPr>
                <w:rFonts w:cstheme="minorHAnsi"/>
                <w:lang w:val="en-GB"/>
              </w:rPr>
              <w:t>Sale Sports Club</w:t>
            </w:r>
          </w:p>
        </w:tc>
        <w:tc>
          <w:tcPr>
            <w:tcW w:w="1866" w:type="dxa"/>
          </w:tcPr>
          <w:p w14:paraId="42485846" w14:textId="05A18636" w:rsidR="00FC1E2E" w:rsidRPr="58B66FA2" w:rsidRDefault="00442EFA" w:rsidP="58B66FA2">
            <w:pPr>
              <w:jc w:val="center"/>
              <w:rPr>
                <w:lang w:val="en-GB"/>
              </w:rPr>
            </w:pPr>
            <w:r w:rsidRPr="5EE2C3A1">
              <w:rPr>
                <w:lang w:val="en-GB"/>
              </w:rPr>
              <w:t>£</w:t>
            </w:r>
            <w:r w:rsidR="69608408" w:rsidRPr="5EE2C3A1">
              <w:rPr>
                <w:lang w:val="en-GB"/>
              </w:rPr>
              <w:t>4494</w:t>
            </w:r>
          </w:p>
        </w:tc>
        <w:tc>
          <w:tcPr>
            <w:tcW w:w="3377" w:type="dxa"/>
          </w:tcPr>
          <w:p w14:paraId="706E8092" w14:textId="3AD67807" w:rsidR="00442EFA" w:rsidRPr="00DD0617" w:rsidRDefault="00442EFA" w:rsidP="00442EFA">
            <w:pPr>
              <w:jc w:val="center"/>
              <w:rPr>
                <w:lang w:val="en-GB"/>
              </w:rPr>
            </w:pPr>
            <w:r w:rsidRPr="11BBDC46">
              <w:rPr>
                <w:lang w:val="en-GB"/>
              </w:rPr>
              <w:t xml:space="preserve">Qualified sports coach to deliver </w:t>
            </w:r>
            <w:r>
              <w:rPr>
                <w:lang w:val="en-GB"/>
              </w:rPr>
              <w:t>a varied curriculum</w:t>
            </w:r>
            <w:r w:rsidRPr="11BBDC46">
              <w:rPr>
                <w:lang w:val="en-GB"/>
              </w:rPr>
              <w:t xml:space="preserve"> session of P.E. a week for each teacher Y1-6</w:t>
            </w:r>
            <w:r>
              <w:rPr>
                <w:lang w:val="en-GB"/>
              </w:rPr>
              <w:t>. To also identify which sports are popular and to deliver these sports via after school clubs.</w:t>
            </w:r>
          </w:p>
          <w:p w14:paraId="7F0BAEBA" w14:textId="77777777" w:rsidR="00442EFA" w:rsidRDefault="00442EFA" w:rsidP="00C62A07">
            <w:pPr>
              <w:jc w:val="center"/>
              <w:rPr>
                <w:rFonts w:cstheme="minorHAnsi"/>
                <w:highlight w:val="yellow"/>
                <w:lang w:val="en-GB"/>
              </w:rPr>
            </w:pPr>
          </w:p>
          <w:p w14:paraId="6C6F520A" w14:textId="025E8472" w:rsidR="00FC1E2E" w:rsidRPr="00DD0617" w:rsidRDefault="00D46731" w:rsidP="00C62A07">
            <w:pPr>
              <w:jc w:val="center"/>
              <w:rPr>
                <w:rFonts w:cstheme="minorHAnsi"/>
                <w:lang w:val="en-GB"/>
              </w:rPr>
            </w:pPr>
            <w:r w:rsidRPr="00442EFA">
              <w:rPr>
                <w:rFonts w:cstheme="minorHAnsi"/>
                <w:highlight w:val="yellow"/>
                <w:lang w:val="en-GB"/>
              </w:rPr>
              <w:t xml:space="preserve">(K.I. </w:t>
            </w:r>
            <w:r w:rsidR="00442EFA" w:rsidRPr="00442EFA">
              <w:rPr>
                <w:rFonts w:cstheme="minorHAnsi"/>
                <w:highlight w:val="yellow"/>
                <w:lang w:val="en-GB"/>
              </w:rPr>
              <w:t>3,4)</w:t>
            </w:r>
          </w:p>
        </w:tc>
        <w:tc>
          <w:tcPr>
            <w:tcW w:w="3377" w:type="dxa"/>
          </w:tcPr>
          <w:p w14:paraId="05AB36F5" w14:textId="1C17242F" w:rsidR="00FC1E2E" w:rsidRPr="160A10DD" w:rsidRDefault="00442EFA" w:rsidP="58B66FA2">
            <w:pPr>
              <w:jc w:val="center"/>
              <w:rPr>
                <w:lang w:val="en-GB"/>
              </w:rPr>
            </w:pPr>
            <w:r>
              <w:rPr>
                <w:lang w:val="en-GB"/>
              </w:rPr>
              <w:t>Having a regular coach who is so involved in our school has ensured greater discipline during PE lessons. Children want to do well and enjoy these lessons. As a result, we have more children wanting to attend after school clubs run by the coach</w:t>
            </w:r>
            <w:r w:rsidR="00282CD7">
              <w:rPr>
                <w:lang w:val="en-GB"/>
              </w:rPr>
              <w:t xml:space="preserve">. </w:t>
            </w:r>
          </w:p>
        </w:tc>
        <w:tc>
          <w:tcPr>
            <w:tcW w:w="3210" w:type="dxa"/>
          </w:tcPr>
          <w:p w14:paraId="14680915" w14:textId="6EA8DA99" w:rsidR="00FC1E2E" w:rsidRPr="00B26EB2" w:rsidRDefault="00525BC4" w:rsidP="003325DF">
            <w:pPr>
              <w:jc w:val="center"/>
              <w:rPr>
                <w:rFonts w:cstheme="minorHAnsi"/>
                <w:lang w:val="en-GB"/>
              </w:rPr>
            </w:pPr>
            <w:r>
              <w:rPr>
                <w:rFonts w:cstheme="minorHAnsi"/>
                <w:lang w:val="en-GB"/>
              </w:rPr>
              <w:t xml:space="preserve">Coach to support with refreshing </w:t>
            </w:r>
            <w:proofErr w:type="gramStart"/>
            <w:r>
              <w:rPr>
                <w:rFonts w:cstheme="minorHAnsi"/>
                <w:lang w:val="en-GB"/>
              </w:rPr>
              <w:t>teachers</w:t>
            </w:r>
            <w:proofErr w:type="gramEnd"/>
            <w:r>
              <w:rPr>
                <w:rFonts w:cstheme="minorHAnsi"/>
                <w:lang w:val="en-GB"/>
              </w:rPr>
              <w:t xml:space="preserve"> knowledge and ideas during PE lessons.</w:t>
            </w:r>
          </w:p>
        </w:tc>
      </w:tr>
      <w:tr w:rsidR="00FC1E2E" w14:paraId="59E6C935" w14:textId="77777777" w:rsidTr="5EE2C3A1">
        <w:tc>
          <w:tcPr>
            <w:tcW w:w="1866" w:type="dxa"/>
          </w:tcPr>
          <w:p w14:paraId="0302886F" w14:textId="2F4FA9A8" w:rsidR="00FC1E2E" w:rsidRDefault="00FC1E2E" w:rsidP="003325DF">
            <w:pPr>
              <w:jc w:val="center"/>
              <w:rPr>
                <w:rFonts w:cstheme="minorHAnsi"/>
                <w:lang w:val="en-GB"/>
              </w:rPr>
            </w:pPr>
            <w:r>
              <w:rPr>
                <w:rFonts w:cstheme="minorHAnsi"/>
                <w:lang w:val="en-GB"/>
              </w:rPr>
              <w:t>Play equipment</w:t>
            </w:r>
          </w:p>
        </w:tc>
        <w:tc>
          <w:tcPr>
            <w:tcW w:w="1866" w:type="dxa"/>
          </w:tcPr>
          <w:p w14:paraId="500A7707" w14:textId="67F4D3FE" w:rsidR="00FC1E2E" w:rsidRPr="58B66FA2" w:rsidRDefault="3A30C822" w:rsidP="5EE2C3A1">
            <w:pPr>
              <w:jc w:val="center"/>
              <w:rPr>
                <w:lang w:val="en-GB"/>
              </w:rPr>
            </w:pPr>
            <w:r w:rsidRPr="5EE2C3A1">
              <w:rPr>
                <w:lang w:val="en-GB"/>
              </w:rPr>
              <w:t xml:space="preserve">Baskets for storage, skipping ropes, tennis balls, balancing footbridge, French skipping, ball pumps, </w:t>
            </w:r>
            <w:r w:rsidR="25CC3561" w:rsidRPr="5EE2C3A1">
              <w:rPr>
                <w:lang w:val="en-GB"/>
              </w:rPr>
              <w:t>stilts</w:t>
            </w:r>
            <w:r w:rsidR="044518BD" w:rsidRPr="5EE2C3A1">
              <w:rPr>
                <w:lang w:val="en-GB"/>
              </w:rPr>
              <w:t>, cricket kits x 4, footballs, play</w:t>
            </w:r>
            <w:r w:rsidR="303A6CE4" w:rsidRPr="5EE2C3A1">
              <w:rPr>
                <w:lang w:val="en-GB"/>
              </w:rPr>
              <w:t xml:space="preserve"> </w:t>
            </w:r>
            <w:r w:rsidR="044518BD" w:rsidRPr="5EE2C3A1">
              <w:rPr>
                <w:lang w:val="en-GB"/>
              </w:rPr>
              <w:t>bats, tennis rackets</w:t>
            </w:r>
          </w:p>
          <w:p w14:paraId="1338AE38" w14:textId="7066AA59" w:rsidR="00FC1E2E" w:rsidRPr="58B66FA2" w:rsidRDefault="7F3C43B7" w:rsidP="5EE2C3A1">
            <w:pPr>
              <w:jc w:val="center"/>
              <w:rPr>
                <w:lang w:val="en-GB"/>
              </w:rPr>
            </w:pPr>
            <w:r w:rsidRPr="5EE2C3A1">
              <w:rPr>
                <w:lang w:val="en-GB"/>
              </w:rPr>
              <w:t>£</w:t>
            </w:r>
            <w:r w:rsidR="32ECE3FA" w:rsidRPr="5EE2C3A1">
              <w:rPr>
                <w:lang w:val="en-GB"/>
              </w:rPr>
              <w:t>919</w:t>
            </w:r>
          </w:p>
        </w:tc>
        <w:tc>
          <w:tcPr>
            <w:tcW w:w="3377" w:type="dxa"/>
          </w:tcPr>
          <w:p w14:paraId="2DF80764" w14:textId="481FFFCF" w:rsidR="00FC1E2E" w:rsidRPr="00DD0617" w:rsidRDefault="404D89F7" w:rsidP="5EE2C3A1">
            <w:pPr>
              <w:jc w:val="center"/>
              <w:rPr>
                <w:lang w:val="en-GB"/>
              </w:rPr>
            </w:pPr>
            <w:r w:rsidRPr="5EE2C3A1">
              <w:rPr>
                <w:lang w:val="en-GB"/>
              </w:rPr>
              <w:t xml:space="preserve">To supply sustainable equipment and storage for children to use at playtimes in order to participate in active breaktimes. Storage has been given to classes in order for them to </w:t>
            </w:r>
            <w:r w:rsidR="700177FF" w:rsidRPr="5EE2C3A1">
              <w:rPr>
                <w:lang w:val="en-GB"/>
              </w:rPr>
              <w:t>have ownership and responsibility for their equipment.</w:t>
            </w:r>
          </w:p>
          <w:p w14:paraId="07A1E997" w14:textId="18DEB65D" w:rsidR="00FC1E2E" w:rsidRPr="00DD0617" w:rsidRDefault="700177FF" w:rsidP="5EE2C3A1">
            <w:pPr>
              <w:jc w:val="center"/>
              <w:rPr>
                <w:lang w:val="en-GB"/>
              </w:rPr>
            </w:pPr>
            <w:r w:rsidRPr="5EE2C3A1">
              <w:rPr>
                <w:lang w:val="en-GB"/>
              </w:rPr>
              <w:t>Baskets have been ordered for Y6 and 2 to trial. It is hoped that these will allow any wet equipment to dry and therefore increase longe</w:t>
            </w:r>
            <w:r w:rsidR="31D28BD6" w:rsidRPr="5EE2C3A1">
              <w:rPr>
                <w:lang w:val="en-GB"/>
              </w:rPr>
              <w:t xml:space="preserve">vity. </w:t>
            </w:r>
          </w:p>
          <w:p w14:paraId="00804E0D" w14:textId="04C79D5B" w:rsidR="00FC1E2E" w:rsidRPr="00DD0617" w:rsidRDefault="40C382FF" w:rsidP="5EE2C3A1">
            <w:pPr>
              <w:jc w:val="center"/>
              <w:rPr>
                <w:highlight w:val="yellow"/>
                <w:lang w:val="en-GB"/>
              </w:rPr>
            </w:pPr>
            <w:r w:rsidRPr="5EE2C3A1">
              <w:rPr>
                <w:highlight w:val="yellow"/>
                <w:lang w:val="en-GB"/>
              </w:rPr>
              <w:t>(K.I. 1,)</w:t>
            </w:r>
          </w:p>
        </w:tc>
        <w:tc>
          <w:tcPr>
            <w:tcW w:w="3377" w:type="dxa"/>
          </w:tcPr>
          <w:p w14:paraId="412BBD7B" w14:textId="011FBD29" w:rsidR="00FC1E2E" w:rsidRPr="160A10DD" w:rsidRDefault="700177FF" w:rsidP="5EE2C3A1">
            <w:pPr>
              <w:jc w:val="center"/>
              <w:rPr>
                <w:lang w:val="en-GB"/>
              </w:rPr>
            </w:pPr>
            <w:r w:rsidRPr="5EE2C3A1">
              <w:rPr>
                <w:lang w:val="en-GB"/>
              </w:rPr>
              <w:t xml:space="preserve">Less children participating in each group so more children have the chance to trial different equipment and activities. </w:t>
            </w:r>
          </w:p>
          <w:p w14:paraId="11D0A069" w14:textId="7B7DCF8E" w:rsidR="00FC1E2E" w:rsidRPr="160A10DD" w:rsidRDefault="700177FF" w:rsidP="5EE2C3A1">
            <w:pPr>
              <w:jc w:val="center"/>
              <w:rPr>
                <w:lang w:val="en-GB"/>
              </w:rPr>
            </w:pPr>
            <w:r w:rsidRPr="5EE2C3A1">
              <w:rPr>
                <w:lang w:val="en-GB"/>
              </w:rPr>
              <w:t>Less arguing over equipment.</w:t>
            </w:r>
          </w:p>
          <w:p w14:paraId="553EF993" w14:textId="3F6D46E8" w:rsidR="00FC1E2E" w:rsidRPr="160A10DD" w:rsidRDefault="700177FF" w:rsidP="5EE2C3A1">
            <w:pPr>
              <w:jc w:val="center"/>
              <w:rPr>
                <w:lang w:val="en-GB"/>
              </w:rPr>
            </w:pPr>
            <w:r w:rsidRPr="5EE2C3A1">
              <w:rPr>
                <w:lang w:val="en-GB"/>
              </w:rPr>
              <w:t>Children being more active at break times.</w:t>
            </w:r>
          </w:p>
        </w:tc>
        <w:tc>
          <w:tcPr>
            <w:tcW w:w="3210" w:type="dxa"/>
          </w:tcPr>
          <w:p w14:paraId="2B4EB475" w14:textId="7DD8EADE" w:rsidR="00FC1E2E" w:rsidRPr="00B26EB2" w:rsidRDefault="700177FF" w:rsidP="5EE2C3A1">
            <w:pPr>
              <w:jc w:val="center"/>
              <w:rPr>
                <w:lang w:val="en-GB"/>
              </w:rPr>
            </w:pPr>
            <w:r w:rsidRPr="5EE2C3A1">
              <w:rPr>
                <w:lang w:val="en-GB"/>
              </w:rPr>
              <w:t>To ‘top up’ as and when necessary</w:t>
            </w:r>
            <w:r w:rsidR="58B731B1" w:rsidRPr="5EE2C3A1">
              <w:rPr>
                <w:lang w:val="en-GB"/>
              </w:rPr>
              <w:t>.</w:t>
            </w:r>
          </w:p>
          <w:p w14:paraId="6BF966B9" w14:textId="264B7CA9" w:rsidR="00FC1E2E" w:rsidRPr="00B26EB2" w:rsidRDefault="00FC1E2E" w:rsidP="5EE2C3A1">
            <w:pPr>
              <w:jc w:val="center"/>
              <w:rPr>
                <w:lang w:val="en-GB"/>
              </w:rPr>
            </w:pPr>
          </w:p>
        </w:tc>
      </w:tr>
      <w:tr w:rsidR="007165A2" w14:paraId="2B4EC88B" w14:textId="77777777" w:rsidTr="5EE2C3A1">
        <w:tc>
          <w:tcPr>
            <w:tcW w:w="1866" w:type="dxa"/>
          </w:tcPr>
          <w:p w14:paraId="44025043" w14:textId="7979EB6D" w:rsidR="007165A2" w:rsidRDefault="002E64B5" w:rsidP="003325DF">
            <w:pPr>
              <w:jc w:val="center"/>
              <w:rPr>
                <w:rFonts w:cstheme="minorHAnsi"/>
                <w:lang w:val="en-GB"/>
              </w:rPr>
            </w:pPr>
            <w:r>
              <w:t xml:space="preserve">Review of PE equipment to support quality delivery </w:t>
            </w:r>
          </w:p>
        </w:tc>
        <w:tc>
          <w:tcPr>
            <w:tcW w:w="1866" w:type="dxa"/>
          </w:tcPr>
          <w:p w14:paraId="27CDF096" w14:textId="7031D25E" w:rsidR="007165A2" w:rsidRPr="58B66FA2" w:rsidRDefault="4F32F894" w:rsidP="5EE2C3A1">
            <w:pPr>
              <w:spacing w:after="200" w:line="276" w:lineRule="auto"/>
              <w:jc w:val="center"/>
              <w:rPr>
                <w:lang w:val="en-GB"/>
              </w:rPr>
            </w:pPr>
            <w:r w:rsidRPr="5EE2C3A1">
              <w:rPr>
                <w:lang w:val="en-GB"/>
              </w:rPr>
              <w:t>Tennis nets and tennis balls £121.63</w:t>
            </w:r>
          </w:p>
        </w:tc>
        <w:tc>
          <w:tcPr>
            <w:tcW w:w="3377" w:type="dxa"/>
          </w:tcPr>
          <w:p w14:paraId="10C250CA" w14:textId="1198F035" w:rsidR="007165A2" w:rsidRDefault="002E64B5" w:rsidP="00C62A07">
            <w:pPr>
              <w:jc w:val="center"/>
              <w:rPr>
                <w:rFonts w:cstheme="minorHAnsi"/>
                <w:lang w:val="en-GB"/>
              </w:rPr>
            </w:pPr>
            <w:r>
              <w:rPr>
                <w:rFonts w:cstheme="minorHAnsi"/>
                <w:lang w:val="en-GB"/>
              </w:rPr>
              <w:t>Update equipment for tennis lessons, t</w:t>
            </w:r>
            <w:r w:rsidR="007165A2">
              <w:rPr>
                <w:rFonts w:cstheme="minorHAnsi"/>
                <w:lang w:val="en-GB"/>
              </w:rPr>
              <w:t>o make equipment more user friendly for teachers and use of different tennis balls to allow for differentiation.</w:t>
            </w:r>
          </w:p>
          <w:p w14:paraId="22936098" w14:textId="23142015" w:rsidR="00442EFA" w:rsidRPr="00DD0617" w:rsidRDefault="00442EFA" w:rsidP="00C62A07">
            <w:pPr>
              <w:jc w:val="center"/>
              <w:rPr>
                <w:rFonts w:cstheme="minorHAnsi"/>
                <w:lang w:val="en-GB"/>
              </w:rPr>
            </w:pPr>
            <w:r w:rsidRPr="00442EFA">
              <w:rPr>
                <w:rFonts w:cstheme="minorHAnsi"/>
                <w:highlight w:val="yellow"/>
                <w:lang w:val="en-GB"/>
              </w:rPr>
              <w:t>(K.I.2,4)</w:t>
            </w:r>
          </w:p>
        </w:tc>
        <w:tc>
          <w:tcPr>
            <w:tcW w:w="3377" w:type="dxa"/>
          </w:tcPr>
          <w:p w14:paraId="0AED603E" w14:textId="6D48906E" w:rsidR="007165A2" w:rsidRPr="160A10DD" w:rsidRDefault="00767F3C" w:rsidP="58B66FA2">
            <w:pPr>
              <w:jc w:val="center"/>
              <w:rPr>
                <w:lang w:val="en-GB"/>
              </w:rPr>
            </w:pPr>
            <w:r>
              <w:rPr>
                <w:lang w:val="en-GB"/>
              </w:rPr>
              <w:t>Those children who weren’t as confident in tennis were able to practise their skills with appropriate equipment</w:t>
            </w:r>
            <w:r w:rsidR="002E64B5">
              <w:rPr>
                <w:lang w:val="en-GB"/>
              </w:rPr>
              <w:t xml:space="preserve"> resulting in higher quality learning.</w:t>
            </w:r>
          </w:p>
        </w:tc>
        <w:tc>
          <w:tcPr>
            <w:tcW w:w="3210" w:type="dxa"/>
          </w:tcPr>
          <w:p w14:paraId="4F91E6C4" w14:textId="5ED70A6E" w:rsidR="007165A2" w:rsidRPr="00B26EB2" w:rsidRDefault="00767F3C" w:rsidP="003325DF">
            <w:pPr>
              <w:jc w:val="center"/>
              <w:rPr>
                <w:rFonts w:cstheme="minorHAnsi"/>
                <w:lang w:val="en-GB"/>
              </w:rPr>
            </w:pPr>
            <w:r>
              <w:rPr>
                <w:rFonts w:cstheme="minorHAnsi"/>
                <w:lang w:val="en-GB"/>
              </w:rPr>
              <w:t>Purchase new tennis rackets</w:t>
            </w:r>
            <w:r w:rsidR="00525BC4">
              <w:rPr>
                <w:rFonts w:cstheme="minorHAnsi"/>
                <w:lang w:val="en-GB"/>
              </w:rPr>
              <w:t>.</w:t>
            </w:r>
          </w:p>
        </w:tc>
      </w:tr>
      <w:tr w:rsidR="00FC1E2E" w14:paraId="5357A1FE" w14:textId="77777777" w:rsidTr="5EE2C3A1">
        <w:tc>
          <w:tcPr>
            <w:tcW w:w="1866" w:type="dxa"/>
          </w:tcPr>
          <w:p w14:paraId="5D2DD70D" w14:textId="4E612965" w:rsidR="00FC1E2E" w:rsidRDefault="00FC1E2E" w:rsidP="003325DF">
            <w:pPr>
              <w:jc w:val="center"/>
              <w:rPr>
                <w:rFonts w:cstheme="minorHAnsi"/>
                <w:lang w:val="en-GB"/>
              </w:rPr>
            </w:pPr>
            <w:r>
              <w:rPr>
                <w:rFonts w:cstheme="minorHAnsi"/>
                <w:lang w:val="en-GB"/>
              </w:rPr>
              <w:lastRenderedPageBreak/>
              <w:t>Decathlon vouchers</w:t>
            </w:r>
          </w:p>
        </w:tc>
        <w:tc>
          <w:tcPr>
            <w:tcW w:w="1866" w:type="dxa"/>
          </w:tcPr>
          <w:p w14:paraId="42A00250" w14:textId="7B61B9E5" w:rsidR="00FC1E2E" w:rsidRPr="58B66FA2" w:rsidRDefault="007165A2" w:rsidP="58B66FA2">
            <w:pPr>
              <w:jc w:val="center"/>
              <w:rPr>
                <w:lang w:val="en-GB"/>
              </w:rPr>
            </w:pPr>
            <w:r>
              <w:rPr>
                <w:lang w:val="en-GB"/>
              </w:rPr>
              <w:t>£85</w:t>
            </w:r>
          </w:p>
        </w:tc>
        <w:tc>
          <w:tcPr>
            <w:tcW w:w="3377" w:type="dxa"/>
          </w:tcPr>
          <w:p w14:paraId="009C6B98" w14:textId="77777777" w:rsidR="00FC1E2E" w:rsidRDefault="00D46731" w:rsidP="00C62A07">
            <w:pPr>
              <w:jc w:val="center"/>
              <w:rPr>
                <w:rFonts w:cstheme="minorHAnsi"/>
                <w:lang w:val="en-GB"/>
              </w:rPr>
            </w:pPr>
            <w:r>
              <w:rPr>
                <w:rFonts w:cstheme="minorHAnsi"/>
                <w:lang w:val="en-GB"/>
              </w:rPr>
              <w:t>To encourage involvement of physical activity during lockdown. Walking challenge for all children and prizes given to those who complete the most miles/steps.</w:t>
            </w:r>
          </w:p>
          <w:p w14:paraId="0F8582D1" w14:textId="75093D86" w:rsidR="00442EFA" w:rsidRPr="00DD0617" w:rsidRDefault="00442EFA" w:rsidP="00C62A07">
            <w:pPr>
              <w:jc w:val="center"/>
              <w:rPr>
                <w:rFonts w:cstheme="minorHAnsi"/>
                <w:lang w:val="en-GB"/>
              </w:rPr>
            </w:pPr>
            <w:r w:rsidRPr="00442EFA">
              <w:rPr>
                <w:rFonts w:cstheme="minorHAnsi"/>
                <w:highlight w:val="yellow"/>
                <w:lang w:val="en-GB"/>
              </w:rPr>
              <w:t>(K.I.1,2,5)</w:t>
            </w:r>
          </w:p>
        </w:tc>
        <w:tc>
          <w:tcPr>
            <w:tcW w:w="3377" w:type="dxa"/>
          </w:tcPr>
          <w:p w14:paraId="0FF857E8" w14:textId="5FEA739D" w:rsidR="00FC1E2E" w:rsidRPr="160A10DD" w:rsidRDefault="00D46731" w:rsidP="58B66FA2">
            <w:pPr>
              <w:jc w:val="center"/>
              <w:rPr>
                <w:lang w:val="en-GB"/>
              </w:rPr>
            </w:pPr>
            <w:r>
              <w:rPr>
                <w:lang w:val="en-GB"/>
              </w:rPr>
              <w:t xml:space="preserve">Pictures were sent in of children </w:t>
            </w:r>
            <w:r w:rsidR="007165A2">
              <w:rPr>
                <w:lang w:val="en-GB"/>
              </w:rPr>
              <w:t>out enjoying their walks. Winners announced in assembly via Zoom.</w:t>
            </w:r>
          </w:p>
        </w:tc>
        <w:tc>
          <w:tcPr>
            <w:tcW w:w="3210" w:type="dxa"/>
          </w:tcPr>
          <w:p w14:paraId="455119CD" w14:textId="1D60E954" w:rsidR="00FC1E2E" w:rsidRPr="00B26EB2" w:rsidRDefault="2E982417" w:rsidP="5EE2C3A1">
            <w:pPr>
              <w:jc w:val="center"/>
              <w:rPr>
                <w:lang w:val="en-GB"/>
              </w:rPr>
            </w:pPr>
            <w:r w:rsidRPr="5EE2C3A1">
              <w:rPr>
                <w:lang w:val="en-GB"/>
              </w:rPr>
              <w:t>To hold a similar competition again next year.</w:t>
            </w:r>
          </w:p>
        </w:tc>
      </w:tr>
      <w:tr w:rsidR="00FC1E2E" w14:paraId="6BB914F9" w14:textId="77777777" w:rsidTr="5EE2C3A1">
        <w:tc>
          <w:tcPr>
            <w:tcW w:w="1866" w:type="dxa"/>
          </w:tcPr>
          <w:p w14:paraId="1C25B11B" w14:textId="7034F580" w:rsidR="00FC1E2E" w:rsidRDefault="00FC1E2E" w:rsidP="003325DF">
            <w:pPr>
              <w:jc w:val="center"/>
              <w:rPr>
                <w:rFonts w:cstheme="minorHAnsi"/>
                <w:lang w:val="en-GB"/>
              </w:rPr>
            </w:pPr>
            <w:r>
              <w:rPr>
                <w:rFonts w:cstheme="minorHAnsi"/>
                <w:lang w:val="en-GB"/>
              </w:rPr>
              <w:t>Cross Curricular Orienteering</w:t>
            </w:r>
          </w:p>
        </w:tc>
        <w:tc>
          <w:tcPr>
            <w:tcW w:w="1866" w:type="dxa"/>
          </w:tcPr>
          <w:p w14:paraId="6D082AED" w14:textId="38F28C02" w:rsidR="00FC1E2E" w:rsidRPr="58B66FA2" w:rsidRDefault="00FC1E2E" w:rsidP="58B66FA2">
            <w:pPr>
              <w:jc w:val="center"/>
              <w:rPr>
                <w:lang w:val="en-GB"/>
              </w:rPr>
            </w:pPr>
            <w:r>
              <w:rPr>
                <w:lang w:val="en-GB"/>
              </w:rPr>
              <w:t>£1700</w:t>
            </w:r>
          </w:p>
        </w:tc>
        <w:tc>
          <w:tcPr>
            <w:tcW w:w="3377" w:type="dxa"/>
          </w:tcPr>
          <w:p w14:paraId="29F2A8F9" w14:textId="2EAEF1C3" w:rsidR="00FC1E2E" w:rsidRDefault="00FC1E2E" w:rsidP="00C62A07">
            <w:pPr>
              <w:jc w:val="center"/>
              <w:rPr>
                <w:lang w:val="en-GB"/>
              </w:rPr>
            </w:pPr>
            <w:r>
              <w:rPr>
                <w:rFonts w:cstheme="minorHAnsi"/>
                <w:lang w:val="en-GB"/>
              </w:rPr>
              <w:t xml:space="preserve">To create a sustainable orienteering course for PE and other subjects. </w:t>
            </w:r>
            <w:r w:rsidR="001556AC">
              <w:rPr>
                <w:rFonts w:cstheme="minorHAnsi"/>
                <w:lang w:val="en-GB"/>
              </w:rPr>
              <w:t xml:space="preserve">To encourage more outdoor lessons. </w:t>
            </w:r>
            <w:r>
              <w:rPr>
                <w:lang w:val="en-GB"/>
              </w:rPr>
              <w:t>The course will be set up by the company who will deliver staff training on that day.</w:t>
            </w:r>
          </w:p>
          <w:p w14:paraId="6D63C94B" w14:textId="288D8184" w:rsidR="00D46731" w:rsidRPr="00DD0617" w:rsidRDefault="00D46731" w:rsidP="00C62A07">
            <w:pPr>
              <w:jc w:val="center"/>
              <w:rPr>
                <w:rFonts w:cstheme="minorHAnsi"/>
                <w:lang w:val="en-GB"/>
              </w:rPr>
            </w:pPr>
            <w:r>
              <w:rPr>
                <w:rFonts w:cstheme="minorHAnsi"/>
                <w:highlight w:val="yellow"/>
                <w:lang w:val="en-GB"/>
              </w:rPr>
              <w:t>(</w:t>
            </w:r>
            <w:r w:rsidRPr="00D46731">
              <w:rPr>
                <w:rFonts w:cstheme="minorHAnsi"/>
                <w:highlight w:val="yellow"/>
                <w:lang w:val="en-GB"/>
              </w:rPr>
              <w:t xml:space="preserve">K.I. </w:t>
            </w:r>
            <w:r>
              <w:rPr>
                <w:rFonts w:cstheme="minorHAnsi"/>
                <w:highlight w:val="yellow"/>
                <w:lang w:val="en-GB"/>
              </w:rPr>
              <w:t>2,</w:t>
            </w:r>
            <w:r w:rsidRPr="00D46731">
              <w:rPr>
                <w:rFonts w:cstheme="minorHAnsi"/>
                <w:highlight w:val="yellow"/>
                <w:lang w:val="en-GB"/>
              </w:rPr>
              <w:t>3</w:t>
            </w:r>
            <w:r>
              <w:rPr>
                <w:rFonts w:cstheme="minorHAnsi"/>
                <w:lang w:val="en-GB"/>
              </w:rPr>
              <w:t>)</w:t>
            </w:r>
          </w:p>
        </w:tc>
        <w:tc>
          <w:tcPr>
            <w:tcW w:w="3377" w:type="dxa"/>
          </w:tcPr>
          <w:p w14:paraId="282E448C" w14:textId="373EE2B0" w:rsidR="00FC1E2E" w:rsidRPr="160A10DD" w:rsidRDefault="00FC1E2E" w:rsidP="58B66FA2">
            <w:pPr>
              <w:jc w:val="center"/>
              <w:rPr>
                <w:lang w:val="en-GB"/>
              </w:rPr>
            </w:pPr>
            <w:r>
              <w:rPr>
                <w:lang w:val="en-GB"/>
              </w:rPr>
              <w:t>To provide all children with quality, varied OAA lessons. For staff to receive training for using this course and resources</w:t>
            </w:r>
            <w:r w:rsidR="002E64B5">
              <w:rPr>
                <w:lang w:val="en-GB"/>
              </w:rPr>
              <w:t xml:space="preserve"> leading to higher quality learning.</w:t>
            </w:r>
          </w:p>
        </w:tc>
        <w:tc>
          <w:tcPr>
            <w:tcW w:w="3210" w:type="dxa"/>
          </w:tcPr>
          <w:p w14:paraId="120883E8" w14:textId="65618748" w:rsidR="00FC1E2E" w:rsidRPr="00B26EB2" w:rsidRDefault="00FC1E2E" w:rsidP="003325DF">
            <w:pPr>
              <w:jc w:val="center"/>
              <w:rPr>
                <w:rFonts w:cstheme="minorHAnsi"/>
                <w:lang w:val="en-GB"/>
              </w:rPr>
            </w:pPr>
            <w:r w:rsidRPr="00FC1E2E">
              <w:rPr>
                <w:lang w:val="en-GB"/>
              </w:rPr>
              <w:t>This course will be able to be used by all year groups as they</w:t>
            </w:r>
            <w:r>
              <w:rPr>
                <w:lang w:val="en-GB"/>
              </w:rPr>
              <w:t xml:space="preserve"> move through their school years. We will look into developing this for KS1 when available.</w:t>
            </w:r>
          </w:p>
        </w:tc>
      </w:tr>
      <w:tr w:rsidR="00FC1E2E" w14:paraId="67567E46" w14:textId="77777777" w:rsidTr="5EE2C3A1">
        <w:tc>
          <w:tcPr>
            <w:tcW w:w="1866" w:type="dxa"/>
          </w:tcPr>
          <w:p w14:paraId="786966C5" w14:textId="358ACC5B" w:rsidR="00FC1E2E" w:rsidRDefault="00FC1E2E" w:rsidP="003325DF">
            <w:pPr>
              <w:jc w:val="center"/>
              <w:rPr>
                <w:rFonts w:cstheme="minorHAnsi"/>
                <w:lang w:val="en-GB"/>
              </w:rPr>
            </w:pPr>
            <w:r>
              <w:rPr>
                <w:rFonts w:cstheme="minorHAnsi"/>
                <w:lang w:val="en-GB"/>
              </w:rPr>
              <w:t>Field make over</w:t>
            </w:r>
          </w:p>
        </w:tc>
        <w:tc>
          <w:tcPr>
            <w:tcW w:w="1866" w:type="dxa"/>
          </w:tcPr>
          <w:p w14:paraId="7E98878D" w14:textId="03E6AF83" w:rsidR="00FC1E2E" w:rsidRPr="58B66FA2" w:rsidRDefault="00D46731" w:rsidP="58B66FA2">
            <w:pPr>
              <w:jc w:val="center"/>
              <w:rPr>
                <w:lang w:val="en-GB"/>
              </w:rPr>
            </w:pPr>
            <w:r>
              <w:rPr>
                <w:lang w:val="en-GB"/>
              </w:rPr>
              <w:t>£20000</w:t>
            </w:r>
          </w:p>
        </w:tc>
        <w:tc>
          <w:tcPr>
            <w:tcW w:w="3377" w:type="dxa"/>
          </w:tcPr>
          <w:p w14:paraId="3C953352" w14:textId="1FD5EF91" w:rsidR="00FC1E2E" w:rsidRPr="00DD0617" w:rsidRDefault="00D46731" w:rsidP="00C62A07">
            <w:pPr>
              <w:jc w:val="center"/>
              <w:rPr>
                <w:rFonts w:cstheme="minorHAnsi"/>
                <w:lang w:val="en-GB"/>
              </w:rPr>
            </w:pPr>
            <w:r w:rsidRPr="00D46731">
              <w:rPr>
                <w:rFonts w:cstheme="minorHAnsi"/>
                <w:highlight w:val="yellow"/>
                <w:lang w:val="en-GB"/>
              </w:rPr>
              <w:t>(K.I.1,4)</w:t>
            </w:r>
          </w:p>
        </w:tc>
        <w:tc>
          <w:tcPr>
            <w:tcW w:w="3377" w:type="dxa"/>
          </w:tcPr>
          <w:p w14:paraId="42DE9772" w14:textId="47F9655E" w:rsidR="00FC1E2E" w:rsidRPr="160A10DD" w:rsidRDefault="00DF1034" w:rsidP="58B66FA2">
            <w:pPr>
              <w:jc w:val="center"/>
              <w:rPr>
                <w:lang w:val="en-GB"/>
              </w:rPr>
            </w:pPr>
            <w:r>
              <w:rPr>
                <w:lang w:val="en-GB"/>
              </w:rPr>
              <w:t xml:space="preserve">This was delayed due to </w:t>
            </w:r>
            <w:proofErr w:type="spellStart"/>
            <w:r>
              <w:rPr>
                <w:lang w:val="en-GB"/>
              </w:rPr>
              <w:t>Covid</w:t>
            </w:r>
            <w:proofErr w:type="spellEnd"/>
            <w:r>
              <w:rPr>
                <w:lang w:val="en-GB"/>
              </w:rPr>
              <w:t xml:space="preserve">. </w:t>
            </w:r>
          </w:p>
        </w:tc>
        <w:tc>
          <w:tcPr>
            <w:tcW w:w="3210" w:type="dxa"/>
          </w:tcPr>
          <w:p w14:paraId="7064D544" w14:textId="051942D3" w:rsidR="00FC1E2E" w:rsidRPr="00B26EB2" w:rsidRDefault="001556AC" w:rsidP="77B2CFA9">
            <w:pPr>
              <w:jc w:val="center"/>
              <w:rPr>
                <w:lang w:val="en-GB"/>
              </w:rPr>
            </w:pPr>
            <w:r w:rsidRPr="77B2CFA9">
              <w:rPr>
                <w:lang w:val="en-GB"/>
              </w:rPr>
              <w:t>To keep children active during break times</w:t>
            </w:r>
            <w:r w:rsidR="598E6C49" w:rsidRPr="77B2CFA9">
              <w:rPr>
                <w:lang w:val="en-GB"/>
              </w:rPr>
              <w:t xml:space="preserve"> and to make more use of the school field, increasing physical activity.</w:t>
            </w:r>
          </w:p>
        </w:tc>
      </w:tr>
      <w:tr w:rsidR="00FC1E2E" w14:paraId="155B7BF6" w14:textId="77777777" w:rsidTr="5EE2C3A1">
        <w:tc>
          <w:tcPr>
            <w:tcW w:w="1866" w:type="dxa"/>
          </w:tcPr>
          <w:p w14:paraId="3024AA76" w14:textId="5C9F5722" w:rsidR="00FC1E2E" w:rsidRPr="00FC1E2E" w:rsidRDefault="00FC1E2E" w:rsidP="003325DF">
            <w:pPr>
              <w:jc w:val="center"/>
              <w:rPr>
                <w:rFonts w:cstheme="minorHAnsi"/>
                <w:b/>
                <w:bCs/>
                <w:lang w:val="en-GB"/>
              </w:rPr>
            </w:pPr>
            <w:r>
              <w:rPr>
                <w:rFonts w:cstheme="minorHAnsi"/>
                <w:lang w:val="en-GB"/>
              </w:rPr>
              <w:t xml:space="preserve">Bite sized </w:t>
            </w:r>
            <w:r w:rsidRPr="00FC1E2E">
              <w:rPr>
                <w:rFonts w:cstheme="minorHAnsi"/>
                <w:lang w:val="en-GB"/>
              </w:rPr>
              <w:t>Bootcamp</w:t>
            </w:r>
          </w:p>
        </w:tc>
        <w:tc>
          <w:tcPr>
            <w:tcW w:w="1866" w:type="dxa"/>
          </w:tcPr>
          <w:p w14:paraId="09AC3821" w14:textId="34EC9C90" w:rsidR="00FC1E2E" w:rsidRPr="58B66FA2" w:rsidRDefault="00D46731" w:rsidP="58B66FA2">
            <w:pPr>
              <w:jc w:val="center"/>
              <w:rPr>
                <w:lang w:val="en-GB"/>
              </w:rPr>
            </w:pPr>
            <w:r>
              <w:rPr>
                <w:lang w:val="en-GB"/>
              </w:rPr>
              <w:t>£484</w:t>
            </w:r>
          </w:p>
        </w:tc>
        <w:tc>
          <w:tcPr>
            <w:tcW w:w="3377" w:type="dxa"/>
          </w:tcPr>
          <w:p w14:paraId="0EE05513" w14:textId="329123B1" w:rsidR="00FC1E2E" w:rsidRDefault="00D46731" w:rsidP="00C62A07">
            <w:pPr>
              <w:jc w:val="center"/>
              <w:rPr>
                <w:rFonts w:cstheme="minorHAnsi"/>
                <w:lang w:val="en-GB"/>
              </w:rPr>
            </w:pPr>
            <w:r>
              <w:rPr>
                <w:rFonts w:cstheme="minorHAnsi"/>
                <w:lang w:val="en-GB"/>
              </w:rPr>
              <w:t>To welcome children back to school</w:t>
            </w:r>
          </w:p>
          <w:p w14:paraId="2EF1F380" w14:textId="57AE71D4" w:rsidR="00D46731" w:rsidRPr="00DD0617" w:rsidRDefault="00D46731" w:rsidP="00C62A07">
            <w:pPr>
              <w:jc w:val="center"/>
              <w:rPr>
                <w:rFonts w:cstheme="minorHAnsi"/>
                <w:lang w:val="en-GB"/>
              </w:rPr>
            </w:pPr>
            <w:r w:rsidRPr="00D46731">
              <w:rPr>
                <w:rFonts w:cstheme="minorHAnsi"/>
                <w:highlight w:val="yellow"/>
                <w:lang w:val="en-GB"/>
              </w:rPr>
              <w:t>(K.I.2,4</w:t>
            </w:r>
            <w:r>
              <w:rPr>
                <w:rFonts w:cstheme="minorHAnsi"/>
                <w:lang w:val="en-GB"/>
              </w:rPr>
              <w:t>)</w:t>
            </w:r>
          </w:p>
        </w:tc>
        <w:tc>
          <w:tcPr>
            <w:tcW w:w="3377" w:type="dxa"/>
          </w:tcPr>
          <w:p w14:paraId="1317411B" w14:textId="22CDC269" w:rsidR="00FC1E2E" w:rsidRPr="160A10DD" w:rsidRDefault="00B06FF7" w:rsidP="58B66FA2">
            <w:pPr>
              <w:jc w:val="center"/>
              <w:rPr>
                <w:lang w:val="en-GB"/>
              </w:rPr>
            </w:pPr>
            <w:r>
              <w:rPr>
                <w:rStyle w:val="normaltextrun"/>
                <w:rFonts w:ascii="Franklin Gothic Book" w:hAnsi="Franklin Gothic Book"/>
                <w:color w:val="000000"/>
                <w:shd w:val="clear" w:color="auto" w:fill="FFFFFF"/>
              </w:rPr>
              <w:t>All children had a great time. Parents commented on how the children had been so excited and were saying what a great time was had. The parents were very pleased with the whole event and enjoyed seeing the photos on the school web page. Children who were initially very anxious about trying out some activities, absolutely loved it and tried all the stations.</w:t>
            </w:r>
            <w:r>
              <w:rPr>
                <w:rStyle w:val="eop"/>
                <w:rFonts w:ascii="Franklin Gothic Book" w:hAnsi="Franklin Gothic Book"/>
                <w:color w:val="000000"/>
                <w:shd w:val="clear" w:color="auto" w:fill="FFFFFF"/>
              </w:rPr>
              <w:t> </w:t>
            </w:r>
          </w:p>
        </w:tc>
        <w:tc>
          <w:tcPr>
            <w:tcW w:w="3210" w:type="dxa"/>
          </w:tcPr>
          <w:p w14:paraId="4E849122" w14:textId="77777777" w:rsidR="00B06FF7" w:rsidRDefault="00B06FF7" w:rsidP="003325DF">
            <w:pPr>
              <w:jc w:val="center"/>
              <w:rPr>
                <w:rFonts w:ascii="Franklin Gothic Book" w:hAnsi="Franklin Gothic Book"/>
                <w:color w:val="000000"/>
                <w:shd w:val="clear" w:color="auto" w:fill="FFFFFF"/>
              </w:rPr>
            </w:pPr>
            <w:r>
              <w:rPr>
                <w:rFonts w:ascii="Franklin Gothic Book" w:hAnsi="Franklin Gothic Book"/>
                <w:color w:val="000000"/>
                <w:shd w:val="clear" w:color="auto" w:fill="FFFFFF"/>
              </w:rPr>
              <w:t xml:space="preserve">Due to the success, we </w:t>
            </w:r>
            <w:proofErr w:type="spellStart"/>
            <w:r>
              <w:rPr>
                <w:rFonts w:ascii="Franklin Gothic Book" w:hAnsi="Franklin Gothic Book"/>
                <w:color w:val="000000"/>
                <w:shd w:val="clear" w:color="auto" w:fill="FFFFFF"/>
              </w:rPr>
              <w:t>organised</w:t>
            </w:r>
            <w:proofErr w:type="spellEnd"/>
            <w:r>
              <w:rPr>
                <w:rFonts w:ascii="Franklin Gothic Book" w:hAnsi="Franklin Gothic Book"/>
                <w:color w:val="000000"/>
                <w:shd w:val="clear" w:color="auto" w:fill="FFFFFF"/>
              </w:rPr>
              <w:t xml:space="preserve"> another event for May. All children showed more confidence during the completion of the course and weren’t afraid to have a go.</w:t>
            </w:r>
          </w:p>
          <w:p w14:paraId="7E2966D9" w14:textId="1DD35571" w:rsidR="00B06FF7" w:rsidRPr="00B26EB2" w:rsidRDefault="00B06FF7" w:rsidP="003325DF">
            <w:pPr>
              <w:jc w:val="center"/>
              <w:rPr>
                <w:rFonts w:cstheme="minorHAnsi"/>
                <w:lang w:val="en-GB"/>
              </w:rPr>
            </w:pPr>
            <w:r>
              <w:rPr>
                <w:rFonts w:ascii="Franklin Gothic Book" w:hAnsi="Franklin Gothic Book" w:cstheme="minorHAnsi"/>
                <w:color w:val="000000"/>
                <w:shd w:val="clear" w:color="auto" w:fill="FFFFFF"/>
              </w:rPr>
              <w:t>We have also arranged for Boot Camp sessions for KS1 and KS2 as before and after school sessions. These are very popular amongst all ages.</w:t>
            </w:r>
          </w:p>
        </w:tc>
      </w:tr>
      <w:tr w:rsidR="00FC1E2E" w14:paraId="6EE57C03" w14:textId="77777777" w:rsidTr="5EE2C3A1">
        <w:tc>
          <w:tcPr>
            <w:tcW w:w="1866" w:type="dxa"/>
          </w:tcPr>
          <w:p w14:paraId="0245BA2D" w14:textId="38DB56E0" w:rsidR="00FC1E2E" w:rsidRDefault="001556AC" w:rsidP="003325DF">
            <w:pPr>
              <w:jc w:val="center"/>
              <w:rPr>
                <w:rFonts w:cstheme="minorHAnsi"/>
                <w:lang w:val="en-GB"/>
              </w:rPr>
            </w:pPr>
            <w:r>
              <w:rPr>
                <w:rFonts w:cstheme="minorHAnsi"/>
                <w:lang w:val="en-GB"/>
              </w:rPr>
              <w:t>Skipping workshop</w:t>
            </w:r>
          </w:p>
        </w:tc>
        <w:tc>
          <w:tcPr>
            <w:tcW w:w="1866" w:type="dxa"/>
          </w:tcPr>
          <w:p w14:paraId="48040253" w14:textId="79875B9A" w:rsidR="00FC1E2E" w:rsidRPr="58B66FA2" w:rsidRDefault="001556AC" w:rsidP="58B66FA2">
            <w:pPr>
              <w:jc w:val="center"/>
              <w:rPr>
                <w:lang w:val="en-GB"/>
              </w:rPr>
            </w:pPr>
            <w:r>
              <w:rPr>
                <w:lang w:val="en-GB"/>
              </w:rPr>
              <w:t>£295</w:t>
            </w:r>
          </w:p>
        </w:tc>
        <w:tc>
          <w:tcPr>
            <w:tcW w:w="3377" w:type="dxa"/>
          </w:tcPr>
          <w:p w14:paraId="6A64493C" w14:textId="0D57CA11" w:rsidR="00FC1E2E" w:rsidRPr="00DD0617" w:rsidRDefault="001556AC" w:rsidP="5EE2C3A1">
            <w:pPr>
              <w:jc w:val="center"/>
              <w:rPr>
                <w:lang w:val="en-GB"/>
              </w:rPr>
            </w:pPr>
            <w:r>
              <w:rPr>
                <w:rStyle w:val="normaltextrun"/>
                <w:rFonts w:ascii="Franklin Gothic Book" w:hAnsi="Franklin Gothic Book"/>
                <w:color w:val="000000"/>
                <w:shd w:val="clear" w:color="auto" w:fill="FFFFFF"/>
              </w:rPr>
              <w:t>To improve children’s well- being, increase confidence, raise the profile of P.E. </w:t>
            </w:r>
            <w:r>
              <w:rPr>
                <w:rStyle w:val="eop"/>
                <w:rFonts w:ascii="Franklin Gothic Book" w:hAnsi="Franklin Gothic Book"/>
                <w:color w:val="000000"/>
                <w:shd w:val="clear" w:color="auto" w:fill="FFFFFF"/>
              </w:rPr>
              <w:t> </w:t>
            </w:r>
          </w:p>
          <w:p w14:paraId="5CDA09E9" w14:textId="59A7A842" w:rsidR="00FC1E2E" w:rsidRPr="00DD0617" w:rsidRDefault="5F31C56E" w:rsidP="5EE2C3A1">
            <w:pPr>
              <w:jc w:val="center"/>
              <w:rPr>
                <w:rStyle w:val="eop"/>
                <w:rFonts w:ascii="Franklin Gothic Book" w:hAnsi="Franklin Gothic Book"/>
                <w:color w:val="000000" w:themeColor="text1"/>
                <w:highlight w:val="yellow"/>
                <w:lang w:val="en-GB"/>
              </w:rPr>
            </w:pPr>
            <w:r w:rsidRPr="5EE2C3A1">
              <w:rPr>
                <w:rStyle w:val="eop"/>
                <w:rFonts w:ascii="Franklin Gothic Book" w:hAnsi="Franklin Gothic Book"/>
                <w:color w:val="000000" w:themeColor="text1"/>
                <w:highlight w:val="yellow"/>
              </w:rPr>
              <w:t>(K.I. 1,4)</w:t>
            </w:r>
          </w:p>
        </w:tc>
        <w:tc>
          <w:tcPr>
            <w:tcW w:w="3377" w:type="dxa"/>
          </w:tcPr>
          <w:p w14:paraId="33BB25BC" w14:textId="5F5CEAEA" w:rsidR="00FC1E2E" w:rsidRPr="160A10DD" w:rsidRDefault="632F6A6C" w:rsidP="58B66FA2">
            <w:pPr>
              <w:jc w:val="center"/>
              <w:rPr>
                <w:lang w:val="en-GB"/>
              </w:rPr>
            </w:pPr>
            <w:r w:rsidRPr="77B2CFA9">
              <w:rPr>
                <w:lang w:val="en-GB"/>
              </w:rPr>
              <w:t>Children bought and used ropes at break times, increasing their levels of activity at home and school.</w:t>
            </w:r>
          </w:p>
        </w:tc>
        <w:tc>
          <w:tcPr>
            <w:tcW w:w="3210" w:type="dxa"/>
          </w:tcPr>
          <w:p w14:paraId="2DA35AF7" w14:textId="77777777" w:rsidR="00FC1E2E" w:rsidRPr="00B26EB2" w:rsidRDefault="00FC1E2E" w:rsidP="003325DF">
            <w:pPr>
              <w:jc w:val="center"/>
              <w:rPr>
                <w:rFonts w:cstheme="minorHAnsi"/>
                <w:lang w:val="en-GB"/>
              </w:rPr>
            </w:pPr>
          </w:p>
        </w:tc>
      </w:tr>
    </w:tbl>
    <w:p w14:paraId="17777651" w14:textId="77777777" w:rsidR="00000000" w:rsidRDefault="00B57A16"/>
    <w:sectPr w:rsidR="00000000" w:rsidSect="00945C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GGothicE">
    <w:charset w:val="80"/>
    <w:family w:val="modern"/>
    <w:pitch w:val="fixed"/>
    <w:sig w:usb0="E00002FF" w:usb1="2AC7EDFE" w:usb2="00000012" w:usb3="00000000" w:csb0="00020001" w:csb1="00000000"/>
  </w:font>
  <w:font w:name="HGSoeiKakugothic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D46"/>
    <w:multiLevelType w:val="hybridMultilevel"/>
    <w:tmpl w:val="C410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6DC9"/>
    <w:multiLevelType w:val="hybridMultilevel"/>
    <w:tmpl w:val="2402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3965"/>
    <w:multiLevelType w:val="hybridMultilevel"/>
    <w:tmpl w:val="0EF8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D3C88"/>
    <w:multiLevelType w:val="hybridMultilevel"/>
    <w:tmpl w:val="85407CF4"/>
    <w:lvl w:ilvl="0" w:tplc="B3D47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22C07"/>
    <w:multiLevelType w:val="hybridMultilevel"/>
    <w:tmpl w:val="A9D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F2155"/>
    <w:multiLevelType w:val="hybridMultilevel"/>
    <w:tmpl w:val="4C0E2544"/>
    <w:lvl w:ilvl="0" w:tplc="80C44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2F2B51"/>
    <w:multiLevelType w:val="hybridMultilevel"/>
    <w:tmpl w:val="552E5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F48F4"/>
    <w:multiLevelType w:val="hybridMultilevel"/>
    <w:tmpl w:val="E39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E3052"/>
    <w:multiLevelType w:val="hybridMultilevel"/>
    <w:tmpl w:val="0A8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90EE2"/>
    <w:multiLevelType w:val="hybridMultilevel"/>
    <w:tmpl w:val="68A8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67745"/>
    <w:multiLevelType w:val="hybridMultilevel"/>
    <w:tmpl w:val="B076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51AF5"/>
    <w:multiLevelType w:val="hybridMultilevel"/>
    <w:tmpl w:val="9A3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7192E"/>
    <w:multiLevelType w:val="hybridMultilevel"/>
    <w:tmpl w:val="6584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92981"/>
    <w:multiLevelType w:val="hybridMultilevel"/>
    <w:tmpl w:val="FFFFFFFF"/>
    <w:lvl w:ilvl="0" w:tplc="FEAA6140">
      <w:start w:val="1"/>
      <w:numFmt w:val="bullet"/>
      <w:lvlText w:val=""/>
      <w:lvlJc w:val="left"/>
      <w:pPr>
        <w:ind w:left="720" w:hanging="360"/>
      </w:pPr>
      <w:rPr>
        <w:rFonts w:ascii="Symbol" w:hAnsi="Symbol" w:hint="default"/>
      </w:rPr>
    </w:lvl>
    <w:lvl w:ilvl="1" w:tplc="69648CA2">
      <w:start w:val="1"/>
      <w:numFmt w:val="bullet"/>
      <w:lvlText w:val="o"/>
      <w:lvlJc w:val="left"/>
      <w:pPr>
        <w:ind w:left="1440" w:hanging="360"/>
      </w:pPr>
      <w:rPr>
        <w:rFonts w:ascii="Courier New" w:hAnsi="Courier New" w:hint="default"/>
      </w:rPr>
    </w:lvl>
    <w:lvl w:ilvl="2" w:tplc="A086ABF6">
      <w:start w:val="1"/>
      <w:numFmt w:val="bullet"/>
      <w:lvlText w:val=""/>
      <w:lvlJc w:val="left"/>
      <w:pPr>
        <w:ind w:left="2160" w:hanging="360"/>
      </w:pPr>
      <w:rPr>
        <w:rFonts w:ascii="Wingdings" w:hAnsi="Wingdings" w:hint="default"/>
      </w:rPr>
    </w:lvl>
    <w:lvl w:ilvl="3" w:tplc="9676B068">
      <w:start w:val="1"/>
      <w:numFmt w:val="bullet"/>
      <w:lvlText w:val=""/>
      <w:lvlJc w:val="left"/>
      <w:pPr>
        <w:ind w:left="2880" w:hanging="360"/>
      </w:pPr>
      <w:rPr>
        <w:rFonts w:ascii="Symbol" w:hAnsi="Symbol" w:hint="default"/>
      </w:rPr>
    </w:lvl>
    <w:lvl w:ilvl="4" w:tplc="3724EE5C">
      <w:start w:val="1"/>
      <w:numFmt w:val="bullet"/>
      <w:lvlText w:val="o"/>
      <w:lvlJc w:val="left"/>
      <w:pPr>
        <w:ind w:left="3600" w:hanging="360"/>
      </w:pPr>
      <w:rPr>
        <w:rFonts w:ascii="Courier New" w:hAnsi="Courier New" w:hint="default"/>
      </w:rPr>
    </w:lvl>
    <w:lvl w:ilvl="5" w:tplc="C9FC73EC">
      <w:start w:val="1"/>
      <w:numFmt w:val="bullet"/>
      <w:lvlText w:val=""/>
      <w:lvlJc w:val="left"/>
      <w:pPr>
        <w:ind w:left="4320" w:hanging="360"/>
      </w:pPr>
      <w:rPr>
        <w:rFonts w:ascii="Wingdings" w:hAnsi="Wingdings" w:hint="default"/>
      </w:rPr>
    </w:lvl>
    <w:lvl w:ilvl="6" w:tplc="80662D5A">
      <w:start w:val="1"/>
      <w:numFmt w:val="bullet"/>
      <w:lvlText w:val=""/>
      <w:lvlJc w:val="left"/>
      <w:pPr>
        <w:ind w:left="5040" w:hanging="360"/>
      </w:pPr>
      <w:rPr>
        <w:rFonts w:ascii="Symbol" w:hAnsi="Symbol" w:hint="default"/>
      </w:rPr>
    </w:lvl>
    <w:lvl w:ilvl="7" w:tplc="27A8C1F8">
      <w:start w:val="1"/>
      <w:numFmt w:val="bullet"/>
      <w:lvlText w:val="o"/>
      <w:lvlJc w:val="left"/>
      <w:pPr>
        <w:ind w:left="5760" w:hanging="360"/>
      </w:pPr>
      <w:rPr>
        <w:rFonts w:ascii="Courier New" w:hAnsi="Courier New" w:hint="default"/>
      </w:rPr>
    </w:lvl>
    <w:lvl w:ilvl="8" w:tplc="FD7E4D6C">
      <w:start w:val="1"/>
      <w:numFmt w:val="bullet"/>
      <w:lvlText w:val=""/>
      <w:lvlJc w:val="left"/>
      <w:pPr>
        <w:ind w:left="6480" w:hanging="360"/>
      </w:pPr>
      <w:rPr>
        <w:rFonts w:ascii="Wingdings" w:hAnsi="Wingdings" w:hint="default"/>
      </w:rPr>
    </w:lvl>
  </w:abstractNum>
  <w:abstractNum w:abstractNumId="14" w15:restartNumberingAfterBreak="0">
    <w:nsid w:val="72E34BD9"/>
    <w:multiLevelType w:val="hybridMultilevel"/>
    <w:tmpl w:val="1BCE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E4897"/>
    <w:multiLevelType w:val="hybridMultilevel"/>
    <w:tmpl w:val="0A9E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B2C7A"/>
    <w:multiLevelType w:val="hybridMultilevel"/>
    <w:tmpl w:val="12F2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3"/>
  </w:num>
  <w:num w:numId="5">
    <w:abstractNumId w:val="9"/>
  </w:num>
  <w:num w:numId="6">
    <w:abstractNumId w:val="8"/>
  </w:num>
  <w:num w:numId="7">
    <w:abstractNumId w:val="2"/>
  </w:num>
  <w:num w:numId="8">
    <w:abstractNumId w:val="1"/>
  </w:num>
  <w:num w:numId="9">
    <w:abstractNumId w:val="14"/>
  </w:num>
  <w:num w:numId="10">
    <w:abstractNumId w:val="7"/>
  </w:num>
  <w:num w:numId="11">
    <w:abstractNumId w:val="12"/>
  </w:num>
  <w:num w:numId="12">
    <w:abstractNumId w:val="10"/>
  </w:num>
  <w:num w:numId="13">
    <w:abstractNumId w:val="0"/>
  </w:num>
  <w:num w:numId="14">
    <w:abstractNumId w:val="11"/>
  </w:num>
  <w:num w:numId="15">
    <w:abstractNumId w:val="1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60"/>
    <w:rsid w:val="000372CE"/>
    <w:rsid w:val="000C24FF"/>
    <w:rsid w:val="000D4A49"/>
    <w:rsid w:val="000F360C"/>
    <w:rsid w:val="000F3794"/>
    <w:rsid w:val="00100B50"/>
    <w:rsid w:val="001556AC"/>
    <w:rsid w:val="00282CD7"/>
    <w:rsid w:val="002A4BED"/>
    <w:rsid w:val="002E64B5"/>
    <w:rsid w:val="002F3A73"/>
    <w:rsid w:val="003341F8"/>
    <w:rsid w:val="003A1D93"/>
    <w:rsid w:val="00411289"/>
    <w:rsid w:val="00442EFA"/>
    <w:rsid w:val="00525BC4"/>
    <w:rsid w:val="00564D21"/>
    <w:rsid w:val="00597B4B"/>
    <w:rsid w:val="005A1923"/>
    <w:rsid w:val="007165A2"/>
    <w:rsid w:val="00767F3C"/>
    <w:rsid w:val="008D2DFA"/>
    <w:rsid w:val="00941B15"/>
    <w:rsid w:val="00945C60"/>
    <w:rsid w:val="009E6F4A"/>
    <w:rsid w:val="00A4D178"/>
    <w:rsid w:val="00B06FF7"/>
    <w:rsid w:val="00B26EB2"/>
    <w:rsid w:val="00B31890"/>
    <w:rsid w:val="00B57A16"/>
    <w:rsid w:val="00B75BDD"/>
    <w:rsid w:val="00BB2EA6"/>
    <w:rsid w:val="00BB3E62"/>
    <w:rsid w:val="00BF533E"/>
    <w:rsid w:val="00C62A07"/>
    <w:rsid w:val="00C7015E"/>
    <w:rsid w:val="00CF5D48"/>
    <w:rsid w:val="00D41B7D"/>
    <w:rsid w:val="00D46731"/>
    <w:rsid w:val="00DD0617"/>
    <w:rsid w:val="00DE2E4E"/>
    <w:rsid w:val="00DF1034"/>
    <w:rsid w:val="00E40CB9"/>
    <w:rsid w:val="00E8187E"/>
    <w:rsid w:val="00F451E7"/>
    <w:rsid w:val="00F93ABE"/>
    <w:rsid w:val="00FC1E2E"/>
    <w:rsid w:val="00FDF150"/>
    <w:rsid w:val="02236C01"/>
    <w:rsid w:val="023F9353"/>
    <w:rsid w:val="02FCA65A"/>
    <w:rsid w:val="031163FD"/>
    <w:rsid w:val="03DB63B4"/>
    <w:rsid w:val="044518BD"/>
    <w:rsid w:val="045725E6"/>
    <w:rsid w:val="048BF44B"/>
    <w:rsid w:val="06126CA0"/>
    <w:rsid w:val="06F6DD24"/>
    <w:rsid w:val="088B8A48"/>
    <w:rsid w:val="08C471E8"/>
    <w:rsid w:val="08F258E5"/>
    <w:rsid w:val="094EF55C"/>
    <w:rsid w:val="099A26F7"/>
    <w:rsid w:val="0A160C1B"/>
    <w:rsid w:val="0B431A70"/>
    <w:rsid w:val="0BFE3415"/>
    <w:rsid w:val="0CA8AC98"/>
    <w:rsid w:val="0CF79079"/>
    <w:rsid w:val="0D220259"/>
    <w:rsid w:val="0D33D71D"/>
    <w:rsid w:val="0D9C7ED6"/>
    <w:rsid w:val="0E5DDE33"/>
    <w:rsid w:val="0ED8212E"/>
    <w:rsid w:val="0EE8ED10"/>
    <w:rsid w:val="0FDFB29C"/>
    <w:rsid w:val="1025CE2C"/>
    <w:rsid w:val="10B647FF"/>
    <w:rsid w:val="110CAB9B"/>
    <w:rsid w:val="11BBDC46"/>
    <w:rsid w:val="11D18C3F"/>
    <w:rsid w:val="14B0D93E"/>
    <w:rsid w:val="1539387F"/>
    <w:rsid w:val="160A10DD"/>
    <w:rsid w:val="165F83A7"/>
    <w:rsid w:val="16A052D3"/>
    <w:rsid w:val="16F5AB9B"/>
    <w:rsid w:val="17EC08AD"/>
    <w:rsid w:val="18A9AB7E"/>
    <w:rsid w:val="18B0111F"/>
    <w:rsid w:val="18D6DEFA"/>
    <w:rsid w:val="193B6B74"/>
    <w:rsid w:val="19D89CE6"/>
    <w:rsid w:val="1A414E0C"/>
    <w:rsid w:val="1AAD50B3"/>
    <w:rsid w:val="1AE326AC"/>
    <w:rsid w:val="1B24D766"/>
    <w:rsid w:val="1B7F08DE"/>
    <w:rsid w:val="1B942062"/>
    <w:rsid w:val="1BCCDA12"/>
    <w:rsid w:val="1BD9300C"/>
    <w:rsid w:val="1BE5B755"/>
    <w:rsid w:val="1C6B6852"/>
    <w:rsid w:val="1E70FCDE"/>
    <w:rsid w:val="20761AB8"/>
    <w:rsid w:val="20BBD0BA"/>
    <w:rsid w:val="20FE2EA8"/>
    <w:rsid w:val="2230D396"/>
    <w:rsid w:val="2239235A"/>
    <w:rsid w:val="22758934"/>
    <w:rsid w:val="23DA491F"/>
    <w:rsid w:val="254789F4"/>
    <w:rsid w:val="256EF643"/>
    <w:rsid w:val="25CC3561"/>
    <w:rsid w:val="261AE387"/>
    <w:rsid w:val="28ADBA42"/>
    <w:rsid w:val="2AD14D72"/>
    <w:rsid w:val="2CD91DF7"/>
    <w:rsid w:val="2CF54549"/>
    <w:rsid w:val="2D30128D"/>
    <w:rsid w:val="2D6E035D"/>
    <w:rsid w:val="2E982417"/>
    <w:rsid w:val="2F7D38B6"/>
    <w:rsid w:val="2FBCE4CE"/>
    <w:rsid w:val="303A6CE4"/>
    <w:rsid w:val="31A3FB31"/>
    <w:rsid w:val="31A9FD76"/>
    <w:rsid w:val="31D28BD6"/>
    <w:rsid w:val="31D30B47"/>
    <w:rsid w:val="32ECE3FA"/>
    <w:rsid w:val="34EE42B7"/>
    <w:rsid w:val="34FB4DC4"/>
    <w:rsid w:val="3586EB23"/>
    <w:rsid w:val="370D9ECD"/>
    <w:rsid w:val="371678C2"/>
    <w:rsid w:val="37DFC79F"/>
    <w:rsid w:val="384BF48E"/>
    <w:rsid w:val="387A2227"/>
    <w:rsid w:val="38C76181"/>
    <w:rsid w:val="39EA3770"/>
    <w:rsid w:val="39F53C95"/>
    <w:rsid w:val="3A30C822"/>
    <w:rsid w:val="3A922986"/>
    <w:rsid w:val="3B07B735"/>
    <w:rsid w:val="3B38D03A"/>
    <w:rsid w:val="3EDEF112"/>
    <w:rsid w:val="3FFD4A21"/>
    <w:rsid w:val="404D89F7"/>
    <w:rsid w:val="40C382FF"/>
    <w:rsid w:val="422C3CE7"/>
    <w:rsid w:val="42B73967"/>
    <w:rsid w:val="4486E8CD"/>
    <w:rsid w:val="4568EE18"/>
    <w:rsid w:val="45E6EB0C"/>
    <w:rsid w:val="467CFBAA"/>
    <w:rsid w:val="470077EB"/>
    <w:rsid w:val="478CE5EF"/>
    <w:rsid w:val="47D6A2C4"/>
    <w:rsid w:val="47EACC32"/>
    <w:rsid w:val="4929422F"/>
    <w:rsid w:val="4A0BA3AE"/>
    <w:rsid w:val="4B7481A5"/>
    <w:rsid w:val="4BB3BB11"/>
    <w:rsid w:val="4BBD6C53"/>
    <w:rsid w:val="4BFBE6BE"/>
    <w:rsid w:val="4C3C5A23"/>
    <w:rsid w:val="4C823C3D"/>
    <w:rsid w:val="4D2DB28D"/>
    <w:rsid w:val="4E1CA892"/>
    <w:rsid w:val="4EA0DFF7"/>
    <w:rsid w:val="4F32F894"/>
    <w:rsid w:val="4FC96C0D"/>
    <w:rsid w:val="4FCE9842"/>
    <w:rsid w:val="51007BCE"/>
    <w:rsid w:val="51FC0085"/>
    <w:rsid w:val="520B7C70"/>
    <w:rsid w:val="53636C38"/>
    <w:rsid w:val="53825357"/>
    <w:rsid w:val="53D3BAD5"/>
    <w:rsid w:val="556B619A"/>
    <w:rsid w:val="560FC270"/>
    <w:rsid w:val="567DEA48"/>
    <w:rsid w:val="56C8DED4"/>
    <w:rsid w:val="571EE285"/>
    <w:rsid w:val="5743F6D3"/>
    <w:rsid w:val="58B66FA2"/>
    <w:rsid w:val="58B731B1"/>
    <w:rsid w:val="58F0D5C3"/>
    <w:rsid w:val="59698F0D"/>
    <w:rsid w:val="598E6C49"/>
    <w:rsid w:val="59B9855F"/>
    <w:rsid w:val="59B9AB9E"/>
    <w:rsid w:val="5A4952B1"/>
    <w:rsid w:val="5A7E4947"/>
    <w:rsid w:val="5B2A375B"/>
    <w:rsid w:val="5B6A4D65"/>
    <w:rsid w:val="5BAA7E6E"/>
    <w:rsid w:val="5BF640EC"/>
    <w:rsid w:val="5C0C3513"/>
    <w:rsid w:val="5ED508E1"/>
    <w:rsid w:val="5EE2C3A1"/>
    <w:rsid w:val="5F31C56E"/>
    <w:rsid w:val="5FA49F96"/>
    <w:rsid w:val="5FE14712"/>
    <w:rsid w:val="6011148E"/>
    <w:rsid w:val="602EB99B"/>
    <w:rsid w:val="6060797F"/>
    <w:rsid w:val="60BE9EA1"/>
    <w:rsid w:val="60E90DDE"/>
    <w:rsid w:val="619C5F1F"/>
    <w:rsid w:val="622AAA75"/>
    <w:rsid w:val="62BEDF92"/>
    <w:rsid w:val="62CDBF7F"/>
    <w:rsid w:val="632F6A6C"/>
    <w:rsid w:val="63382F80"/>
    <w:rsid w:val="63983AA8"/>
    <w:rsid w:val="63CD0937"/>
    <w:rsid w:val="64E043C0"/>
    <w:rsid w:val="654F6FBB"/>
    <w:rsid w:val="65A3C9C5"/>
    <w:rsid w:val="65E46C82"/>
    <w:rsid w:val="679CE399"/>
    <w:rsid w:val="67DD682C"/>
    <w:rsid w:val="6804EF76"/>
    <w:rsid w:val="680A60F3"/>
    <w:rsid w:val="69608408"/>
    <w:rsid w:val="69EF32F9"/>
    <w:rsid w:val="6A226E08"/>
    <w:rsid w:val="6C4820B3"/>
    <w:rsid w:val="6DA5A7A9"/>
    <w:rsid w:val="6DF3E9A1"/>
    <w:rsid w:val="6E512BA0"/>
    <w:rsid w:val="6EEB5A7E"/>
    <w:rsid w:val="6EED61A0"/>
    <w:rsid w:val="6FED66EE"/>
    <w:rsid w:val="700177FF"/>
    <w:rsid w:val="7097D67A"/>
    <w:rsid w:val="70E30B00"/>
    <w:rsid w:val="72AE58C8"/>
    <w:rsid w:val="734DFEDC"/>
    <w:rsid w:val="74615297"/>
    <w:rsid w:val="7521D8AB"/>
    <w:rsid w:val="75E3C9F7"/>
    <w:rsid w:val="776D4142"/>
    <w:rsid w:val="77872048"/>
    <w:rsid w:val="77B2CFA9"/>
    <w:rsid w:val="78635DA6"/>
    <w:rsid w:val="79D62FB1"/>
    <w:rsid w:val="7BF62084"/>
    <w:rsid w:val="7D762CE9"/>
    <w:rsid w:val="7DAEC324"/>
    <w:rsid w:val="7DF831FD"/>
    <w:rsid w:val="7E9E83CC"/>
    <w:rsid w:val="7F04F39B"/>
    <w:rsid w:val="7F345E1F"/>
    <w:rsid w:val="7F3C43B7"/>
    <w:rsid w:val="7FA55052"/>
    <w:rsid w:val="7FA5F5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7B0C"/>
  <w15:docId w15:val="{5080CF39-3498-4FA0-A8D8-3AD309FD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C60"/>
    <w:pPr>
      <w:spacing w:after="0" w:line="240" w:lineRule="auto"/>
    </w:pPr>
  </w:style>
  <w:style w:type="table" w:styleId="TableGrid">
    <w:name w:val="Table Grid"/>
    <w:basedOn w:val="TableNormal"/>
    <w:uiPriority w:val="59"/>
    <w:rsid w:val="00B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2CE"/>
    <w:pPr>
      <w:ind w:left="720"/>
      <w:contextualSpacing/>
    </w:pPr>
  </w:style>
  <w:style w:type="paragraph" w:styleId="BalloonText">
    <w:name w:val="Balloon Text"/>
    <w:basedOn w:val="Normal"/>
    <w:link w:val="BalloonTextChar"/>
    <w:uiPriority w:val="99"/>
    <w:semiHidden/>
    <w:unhideWhenUsed/>
    <w:rsid w:val="00DE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4E"/>
    <w:rPr>
      <w:rFonts w:ascii="Tahoma" w:hAnsi="Tahoma" w:cs="Tahoma"/>
      <w:sz w:val="16"/>
      <w:szCs w:val="16"/>
    </w:rPr>
  </w:style>
  <w:style w:type="character" w:customStyle="1" w:styleId="normaltextrun">
    <w:name w:val="normaltextrun"/>
    <w:basedOn w:val="DefaultParagraphFont"/>
    <w:rsid w:val="001556AC"/>
  </w:style>
  <w:style w:type="character" w:customStyle="1" w:styleId="eop">
    <w:name w:val="eop"/>
    <w:basedOn w:val="DefaultParagraphFont"/>
    <w:rsid w:val="0015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rek">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blipFill>
          <a:blip xmlns:r="http://schemas.openxmlformats.org/officeDocument/2006/relationships" r:embed="rId2">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3">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02B099074DA4EB5D7AA245B2BE435" ma:contentTypeVersion="13" ma:contentTypeDescription="Create a new document." ma:contentTypeScope="" ma:versionID="13621e48a0f3228f585fcf5b316b63c8">
  <xsd:schema xmlns:xsd="http://www.w3.org/2001/XMLSchema" xmlns:xs="http://www.w3.org/2001/XMLSchema" xmlns:p="http://schemas.microsoft.com/office/2006/metadata/properties" xmlns:ns3="4ff95857-b1a7-410b-906a-f61d6c17a448" xmlns:ns4="63e0105a-7239-4094-afc7-7a0da4f65a5f" targetNamespace="http://schemas.microsoft.com/office/2006/metadata/properties" ma:root="true" ma:fieldsID="5ebe4d381b4dbdeea648f990d15e8a78" ns3:_="" ns4:_="">
    <xsd:import namespace="4ff95857-b1a7-410b-906a-f61d6c17a448"/>
    <xsd:import namespace="63e0105a-7239-4094-afc7-7a0da4f65a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95857-b1a7-410b-906a-f61d6c17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0105a-7239-4094-afc7-7a0da4f65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D1A64-BE04-4E4F-8F55-90A0A286B98D}">
  <ds:schemaRefs>
    <ds:schemaRef ds:uri="http://schemas.microsoft.com/sharepoint/v3/contenttype/forms"/>
  </ds:schemaRefs>
</ds:datastoreItem>
</file>

<file path=customXml/itemProps2.xml><?xml version="1.0" encoding="utf-8"?>
<ds:datastoreItem xmlns:ds="http://schemas.openxmlformats.org/officeDocument/2006/customXml" ds:itemID="{1B66B998-0881-4139-BBFC-D9A03C24EE57}">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63e0105a-7239-4094-afc7-7a0da4f65a5f"/>
    <ds:schemaRef ds:uri="4ff95857-b1a7-410b-906a-f61d6c17a448"/>
    <ds:schemaRef ds:uri="http://www.w3.org/XML/1998/namespace"/>
    <ds:schemaRef ds:uri="http://purl.org/dc/dcmitype/"/>
  </ds:schemaRefs>
</ds:datastoreItem>
</file>

<file path=customXml/itemProps3.xml><?xml version="1.0" encoding="utf-8"?>
<ds:datastoreItem xmlns:ds="http://schemas.openxmlformats.org/officeDocument/2006/customXml" ds:itemID="{E55DFE85-DC1B-4475-BC89-34DB7DAF2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95857-b1a7-410b-906a-f61d6c17a448"/>
    <ds:schemaRef ds:uri="63e0105a-7239-4094-afc7-7a0da4f6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All Saints Primary School</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Sian Bowen</dc:creator>
  <cp:lastModifiedBy>Miss S. Bowen</cp:lastModifiedBy>
  <cp:revision>2</cp:revision>
  <cp:lastPrinted>2021-08-03T08:18:00Z</cp:lastPrinted>
  <dcterms:created xsi:type="dcterms:W3CDTF">2021-08-03T08:19:00Z</dcterms:created>
  <dcterms:modified xsi:type="dcterms:W3CDTF">2021-08-03T08:19:00Z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0x010100CC402B099074DA4EB5D7AA245B2BE435</vt:lpwstr>
  </property>
</Properties>
</file>